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8810E">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山西省开办餐饮店</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一件事</w:t>
      </w:r>
      <w:r>
        <w:rPr>
          <w:rFonts w:hint="eastAsia" w:ascii="Times New Roman" w:hAnsi="Times New Roman" w:eastAsia="方正小标宋简体" w:cs="Times New Roman"/>
          <w:sz w:val="44"/>
          <w:szCs w:val="44"/>
        </w:rPr>
        <w:t>”</w:t>
      </w:r>
    </w:p>
    <w:p w14:paraId="23C10588">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工作实施方案</w:t>
      </w:r>
    </w:p>
    <w:p w14:paraId="36D125C0">
      <w:pPr>
        <w:overflowPunct w:val="0"/>
        <w:spacing w:line="400" w:lineRule="exact"/>
        <w:jc w:val="left"/>
        <w:rPr>
          <w:rFonts w:ascii="Times New Roman" w:hAnsi="Times New Roman" w:eastAsia="楷体" w:cs="Times New Roman"/>
          <w:sz w:val="32"/>
          <w:szCs w:val="32"/>
        </w:rPr>
      </w:pPr>
    </w:p>
    <w:p w14:paraId="2B552D0F">
      <w:pPr>
        <w:pStyle w:val="12"/>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根据《市场监管总局等八部门关于进一步优化政务服务提升行政效能推进“高效办成一件事”的实施意见》（国市监注发〔2024〕57号）和《山西省人民政府关于进一步优化政务服务提升行政效能推动“高效办成一件事”的实施意见》（晋政发〔2024〕8号）要求，为高效推进开办餐饮店</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落地见效，进一步提升企业和群众获得感，结合工作实际，制定本实施方案。</w:t>
      </w:r>
    </w:p>
    <w:p w14:paraId="52FEBB21">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一、工作目标</w:t>
      </w:r>
    </w:p>
    <w:p w14:paraId="4D815FCC">
      <w:pPr>
        <w:pStyle w:val="12"/>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坚持问题导向和目标导向相结合，以提升企业和群众办事满意度和获得感为出发点，加快推进线上线下政务服务深度融合，优化开办餐馆</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lang w:bidi="en-US"/>
        </w:rPr>
        <w:t>业务办理流程，通过流程再造和信息共享，整合部门资源，实现开办餐饮店一件事登记涉及事项集成办、极简办、网上办、一次办，实现</w:t>
      </w:r>
      <w:r>
        <w:rPr>
          <w:rFonts w:hint="eastAsia" w:ascii="Times New Roman" w:hAnsi="Times New Roman" w:eastAsia="仿宋_GB2312" w:cs="Times New Roman"/>
          <w:sz w:val="32"/>
          <w:szCs w:val="32"/>
          <w:lang w:bidi="en-US"/>
        </w:rPr>
        <w:t>“</w:t>
      </w:r>
      <w:r>
        <w:rPr>
          <w:rFonts w:ascii="Times New Roman" w:hAnsi="Times New Roman" w:eastAsia="仿宋_GB2312" w:cs="Times New Roman"/>
          <w:sz w:val="32"/>
          <w:szCs w:val="32"/>
          <w:lang w:bidi="en-US"/>
        </w:rPr>
        <w:t>一次告知、一表申请、一口受理、一网审批、一窗发证、一体管理</w:t>
      </w:r>
      <w:r>
        <w:rPr>
          <w:rFonts w:hint="eastAsia" w:ascii="Times New Roman" w:hAnsi="Times New Roman" w:eastAsia="仿宋_GB2312" w:cs="Times New Roman"/>
          <w:sz w:val="32"/>
          <w:szCs w:val="32"/>
          <w:lang w:bidi="en-US"/>
        </w:rPr>
        <w:t>”</w:t>
      </w:r>
      <w:r>
        <w:rPr>
          <w:rFonts w:ascii="Times New Roman" w:hAnsi="Times New Roman" w:eastAsia="仿宋_GB2312" w:cs="Times New Roman"/>
          <w:sz w:val="32"/>
          <w:szCs w:val="32"/>
          <w:lang w:bidi="en-US"/>
        </w:rPr>
        <w:t>的要求，实现相关事项高效</w:t>
      </w:r>
      <w:r>
        <w:rPr>
          <w:rFonts w:hint="eastAsia" w:ascii="Times New Roman" w:hAnsi="Times New Roman" w:eastAsia="仿宋_GB2312" w:cs="Times New Roman"/>
          <w:sz w:val="32"/>
          <w:szCs w:val="32"/>
          <w:lang w:bidi="en-US"/>
        </w:rPr>
        <w:t>“</w:t>
      </w:r>
      <w:r>
        <w:rPr>
          <w:rFonts w:ascii="Times New Roman" w:hAnsi="Times New Roman" w:eastAsia="仿宋_GB2312" w:cs="Times New Roman"/>
          <w:sz w:val="32"/>
          <w:szCs w:val="32"/>
          <w:lang w:bidi="en-US"/>
        </w:rPr>
        <w:t>并联审批</w:t>
      </w:r>
      <w:r>
        <w:rPr>
          <w:rFonts w:hint="eastAsia" w:ascii="Times New Roman" w:hAnsi="Times New Roman" w:eastAsia="仿宋_GB2312" w:cs="Times New Roman"/>
          <w:sz w:val="32"/>
          <w:szCs w:val="32"/>
          <w:lang w:bidi="en-US"/>
        </w:rPr>
        <w:t>”</w:t>
      </w:r>
      <w:r>
        <w:rPr>
          <w:rFonts w:ascii="Times New Roman" w:hAnsi="Times New Roman" w:eastAsia="仿宋_GB2312" w:cs="Times New Roman"/>
          <w:sz w:val="32"/>
          <w:szCs w:val="32"/>
          <w:lang w:bidi="en-US"/>
        </w:rPr>
        <w:t>，打造山西省</w:t>
      </w:r>
      <w:r>
        <w:rPr>
          <w:rFonts w:hint="eastAsia" w:ascii="Times New Roman" w:hAnsi="Times New Roman" w:eastAsia="仿宋_GB2312" w:cs="Times New Roman"/>
          <w:sz w:val="32"/>
          <w:szCs w:val="32"/>
          <w:lang w:bidi="en-US"/>
        </w:rPr>
        <w:t>“</w:t>
      </w:r>
      <w:r>
        <w:rPr>
          <w:rFonts w:ascii="Times New Roman" w:hAnsi="Times New Roman" w:eastAsia="仿宋_GB2312" w:cs="Times New Roman"/>
          <w:sz w:val="32"/>
          <w:szCs w:val="32"/>
          <w:lang w:bidi="en-US"/>
        </w:rPr>
        <w:t>一件事一次办</w:t>
      </w:r>
      <w:r>
        <w:rPr>
          <w:rFonts w:hint="eastAsia" w:ascii="Times New Roman" w:hAnsi="Times New Roman" w:eastAsia="仿宋_GB2312" w:cs="Times New Roman"/>
          <w:sz w:val="32"/>
          <w:szCs w:val="32"/>
          <w:lang w:bidi="en-US"/>
        </w:rPr>
        <w:t>”</w:t>
      </w:r>
      <w:r>
        <w:rPr>
          <w:rFonts w:ascii="Times New Roman" w:hAnsi="Times New Roman" w:eastAsia="仿宋_GB2312" w:cs="Times New Roman"/>
          <w:sz w:val="32"/>
          <w:szCs w:val="32"/>
          <w:lang w:bidi="en-US"/>
        </w:rPr>
        <w:t>政务服务升级版，全面提升企业群众的获得感和满意度。</w:t>
      </w:r>
    </w:p>
    <w:p w14:paraId="68F5FE5D">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二、工作内容</w:t>
      </w:r>
    </w:p>
    <w:p w14:paraId="3DD587BE">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（一）事项名称</w:t>
      </w:r>
    </w:p>
    <w:p w14:paraId="4E795B5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开办餐饮店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42B45334">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（二）适用对象</w:t>
      </w:r>
    </w:p>
    <w:p w14:paraId="2D0926AD">
      <w:pPr>
        <w:overflowPunct w:val="0"/>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山西省范围内餐饮服务经营者。</w:t>
      </w:r>
    </w:p>
    <w:p w14:paraId="013A550D">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（三）办理事项</w:t>
      </w:r>
    </w:p>
    <w:p w14:paraId="4339F2C6">
      <w:pPr>
        <w:overflowPunct w:val="0"/>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1.营业执照</w:t>
      </w:r>
    </w:p>
    <w:p w14:paraId="0E744A3F">
      <w:pPr>
        <w:overflowPunct w:val="0"/>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2.食品经营许可</w:t>
      </w:r>
    </w:p>
    <w:p w14:paraId="2D847A3A">
      <w:pPr>
        <w:overflowPunct w:val="0"/>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3.户外招牌设施设置规范管理</w:t>
      </w:r>
    </w:p>
    <w:p w14:paraId="322D8EDD">
      <w:pPr>
        <w:overflowPunct w:val="0"/>
        <w:spacing w:line="56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4.公众聚集场所投入使用、营业前消防安全检查</w:t>
      </w:r>
    </w:p>
    <w:p w14:paraId="4525327C">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（四）办理模式</w:t>
      </w:r>
    </w:p>
    <w:p w14:paraId="26EDAADB">
      <w:pPr>
        <w:overflowPunct w:val="0"/>
        <w:spacing w:line="560" w:lineRule="exact"/>
        <w:ind w:firstLine="643" w:firstLineChars="200"/>
        <w:rPr>
          <w:rFonts w:ascii="Times New Roman" w:hAnsi="Times New Roman" w:eastAsia="仿宋_GB2312" w:cs="Times New Roman"/>
          <w:sz w:val="32"/>
          <w:szCs w:val="32"/>
        </w:rPr>
      </w:pPr>
      <w:r>
        <w:rPr>
          <w:rFonts w:ascii="仿宋" w:hAnsi="仿宋" w:eastAsia="仿宋" w:cs="Times New Roman"/>
          <w:b/>
          <w:bCs/>
          <w:sz w:val="32"/>
          <w:szCs w:val="32"/>
        </w:rPr>
        <w:t>1.线下设置综合服务专窗。</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前台综合受理、后台分类审批、专窗统一出件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模式，</w:t>
      </w:r>
      <w:r>
        <w:rPr>
          <w:rFonts w:ascii="Times New Roman" w:hAnsi="Times New Roman" w:cs="Times New Roman"/>
          <w:sz w:val="32"/>
          <w:szCs w:val="32"/>
        </w:rPr>
        <w:t>将</w:t>
      </w:r>
      <w:r>
        <w:rPr>
          <w:rFonts w:ascii="Times New Roman" w:hAnsi="Times New Roman" w:eastAsia="仿宋_GB2312" w:cs="Times New Roman"/>
          <w:sz w:val="32"/>
          <w:szCs w:val="32"/>
        </w:rPr>
        <w:t>开办餐饮店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纳入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综合服务专窗。申请人提交的材料齐全且符合法定形式的，由综合服务专窗统一受理，内部流转分发至相关审批部门，启动并联办理程序；材料不齐全或不符合法定形式的，综合服务专窗应当一次性告知申请人需要补齐的全部材料。相关审批部门应当按照规定时限将办理结果反馈至综合服务专窗，综合服务专窗应当及时告知申请人办理进度、统一交付办结文书。</w:t>
      </w:r>
    </w:p>
    <w:p w14:paraId="17D75343">
      <w:pPr>
        <w:overflowPunct w:val="0"/>
        <w:spacing w:line="560" w:lineRule="exact"/>
        <w:ind w:firstLine="643" w:firstLineChars="200"/>
        <w:rPr>
          <w:rFonts w:ascii="Times New Roman" w:hAnsi="Times New Roman" w:eastAsia="仿宋_GB2312" w:cs="Times New Roman"/>
          <w:sz w:val="32"/>
          <w:szCs w:val="32"/>
        </w:rPr>
      </w:pPr>
      <w:r>
        <w:rPr>
          <w:rFonts w:ascii="仿宋" w:hAnsi="仿宋" w:eastAsia="仿宋" w:cs="Times New Roman"/>
          <w:b/>
          <w:sz w:val="32"/>
          <w:szCs w:val="32"/>
        </w:rPr>
        <w:t>2.线上搭建全程网办专区。</w:t>
      </w:r>
      <w:r>
        <w:rPr>
          <w:rFonts w:ascii="Times New Roman" w:hAnsi="Times New Roman" w:eastAsia="仿宋_GB2312" w:cs="Times New Roman"/>
          <w:sz w:val="32"/>
          <w:szCs w:val="32"/>
        </w:rPr>
        <w:t>依托</w:t>
      </w:r>
      <w:r>
        <w:rPr>
          <w:rFonts w:ascii="Times New Roman" w:hAnsi="Times New Roman" w:eastAsia="仿宋_GB2312" w:cs="Times New Roman"/>
          <w:sz w:val="32"/>
          <w:szCs w:val="32"/>
          <w:shd w:val="clear" w:color="auto" w:fill="FFFFFF"/>
        </w:rPr>
        <w:t>山西省政务服务网、山西政务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支付宝、微信</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小程序或“三晋通”APP</w:t>
      </w:r>
      <w:r>
        <w:rPr>
          <w:rFonts w:hint="eastAsia" w:ascii="Times New Roman" w:hAnsi="Times New Roman" w:eastAsia="仿宋_GB2312" w:cs="Times New Roman"/>
          <w:sz w:val="32"/>
          <w:szCs w:val="32"/>
          <w:shd w:val="clear" w:color="auto" w:fill="FFFFFF"/>
        </w:rPr>
        <w:t>中的“</w:t>
      </w:r>
      <w:r>
        <w:rPr>
          <w:rFonts w:ascii="Times New Roman" w:hAnsi="Times New Roman" w:eastAsia="仿宋_GB2312" w:cs="Times New Roman"/>
          <w:sz w:val="32"/>
          <w:szCs w:val="32"/>
          <w:shd w:val="clear" w:color="auto" w:fill="FFFFFF"/>
        </w:rPr>
        <w:t>高效办成一件事</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专区，</w:t>
      </w:r>
      <w:r>
        <w:rPr>
          <w:rFonts w:ascii="Times New Roman" w:hAnsi="Times New Roman" w:eastAsia="仿宋_GB2312" w:cs="Times New Roman"/>
          <w:sz w:val="32"/>
          <w:szCs w:val="32"/>
        </w:rPr>
        <w:t>设置开办餐饮店一件事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线上集成办理模式。通过业务流程再造，建立开办餐饮店一件事申请入口，打通食品经营许可、户外招牌设施设置规范管理、公众聚集场所投入使用、营业前消防安全检查等事项办理入口，申请人提出开办餐馆申请后，通过信息合并采集与数据共享方式，同步推送至食品经营许可部门、消防救援部门、城市管理部门（户外招牌设施主管部门），各事项办理结果实时共享，实现开办餐饮店登记一网通办、并联审批、进度可查。</w:t>
      </w:r>
    </w:p>
    <w:p w14:paraId="297AEF01">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（五）进度安排</w:t>
      </w:r>
    </w:p>
    <w:p w14:paraId="3B4F83B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月底前完成系统开发和上线运行；</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底前，根据试运行情况，及时总结完善，在全省推广。</w:t>
      </w:r>
    </w:p>
    <w:p w14:paraId="40D752D9">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三、工作任务</w:t>
      </w:r>
    </w:p>
    <w:p w14:paraId="4A1BC399">
      <w:pPr>
        <w:pStyle w:val="12"/>
        <w:overflowPunct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kern w:val="2"/>
          <w:sz w:val="32"/>
          <w:szCs w:val="32"/>
        </w:rPr>
        <w:t>（一）整合申请材料。</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多表合一、一表申请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的要求，将经营主体开办餐馆涉及的3个审批事项</w:t>
      </w:r>
      <w:r>
        <w:rPr>
          <w:rFonts w:hint="eastAsia" w:ascii="Times New Roman" w:hAnsi="Times New Roman" w:eastAsia="仿宋_GB2312" w:cs="Times New Roman"/>
          <w:sz w:val="32"/>
          <w:szCs w:val="32"/>
        </w:rPr>
        <w:t>（无相关法律法规依据，不得擅自将户外招牌设施设置纳入行政审批）</w:t>
      </w:r>
      <w:r>
        <w:rPr>
          <w:rFonts w:ascii="Times New Roman" w:hAnsi="Times New Roman" w:eastAsia="仿宋_GB2312" w:cs="Times New Roman"/>
          <w:sz w:val="32"/>
          <w:szCs w:val="32"/>
        </w:rPr>
        <w:t>相关申请材料，整合为一套材料清单（附件1）、一张申请表格（附件2）。同时，通过信息共享和电子证照应用，强化数据赋能，提升线上申报表单预填率，推行共享数据自动调用、个性信息自行填报。</w:t>
      </w:r>
    </w:p>
    <w:p w14:paraId="5D36C8E6">
      <w:pPr>
        <w:pStyle w:val="5"/>
        <w:ind w:firstLine="640" w:firstLineChars="200"/>
        <w:rPr>
          <w:rFonts w:ascii="Times New Roman" w:hAnsi="Times New Roman" w:eastAsia="仿宋_GB2312" w:cs="Times New Roman"/>
          <w:sz w:val="32"/>
          <w:szCs w:val="32"/>
        </w:rPr>
      </w:pPr>
      <w:r>
        <w:rPr>
          <w:rFonts w:ascii="楷体" w:hAnsi="楷体" w:eastAsia="楷体" w:cs="Times New Roman"/>
          <w:sz w:val="32"/>
          <w:szCs w:val="32"/>
        </w:rPr>
        <w:t>（二）再造业务流程。</w:t>
      </w:r>
      <w:r>
        <w:rPr>
          <w:rFonts w:ascii="Times New Roman" w:hAnsi="Times New Roman" w:eastAsia="仿宋_GB2312" w:cs="Times New Roman"/>
          <w:sz w:val="32"/>
          <w:szCs w:val="32"/>
        </w:rPr>
        <w:t>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一次办好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为原则，申请人通过山西政务服务平台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高效办成一件事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系统或线下服务专窗提交申请材料，各级行政审批部门、消防救援部门限时并联审批，实现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一窗受理、并联审批、统一出证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。申请材料齐全、符合法定形式的，应当在1个工作日予以受理，</w:t>
      </w:r>
      <w:r>
        <w:rPr>
          <w:rFonts w:hint="eastAsia" w:ascii="Times New Roman" w:hAnsi="Times New Roman" w:eastAsia="仿宋_GB2312" w:cs="Times New Roman"/>
          <w:sz w:val="32"/>
          <w:szCs w:val="32"/>
        </w:rPr>
        <w:t>相关部门按照有关规定在法定时限内</w:t>
      </w:r>
      <w:r>
        <w:rPr>
          <w:rFonts w:ascii="Times New Roman" w:hAnsi="Times New Roman" w:eastAsia="仿宋_GB2312" w:cs="Times New Roman"/>
          <w:sz w:val="32"/>
          <w:szCs w:val="32"/>
        </w:rPr>
        <w:t>核准发证。</w:t>
      </w:r>
    </w:p>
    <w:p w14:paraId="40FFC273">
      <w:pPr>
        <w:pStyle w:val="12"/>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kern w:val="2"/>
          <w:sz w:val="32"/>
          <w:szCs w:val="32"/>
        </w:rPr>
        <w:t>（三）编制办事指南。</w:t>
      </w:r>
      <w:r>
        <w:rPr>
          <w:rFonts w:ascii="Times New Roman" w:hAnsi="Times New Roman" w:eastAsia="仿宋_GB2312" w:cs="Times New Roman"/>
          <w:sz w:val="32"/>
          <w:szCs w:val="32"/>
        </w:rPr>
        <w:t>明确开办餐饮店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涉及审批事项的设定依据、受理条件、申请材料、核查内容、办结时限、办事流程、办理结果等要素，编制办事指南及流程图（见附件3），线上线下同源发布，省市县三级同标办理、同步更新，同时持续健全各级帮代办队伍，为申请人提供高质量的办事辅导和一次性告知服务。</w:t>
      </w:r>
    </w:p>
    <w:p w14:paraId="1FA028A6">
      <w:pPr>
        <w:pStyle w:val="12"/>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kern w:val="2"/>
          <w:sz w:val="32"/>
          <w:szCs w:val="32"/>
        </w:rPr>
        <w:t>（四）搭建受理平台。</w:t>
      </w:r>
      <w:r>
        <w:rPr>
          <w:rFonts w:ascii="Times New Roman" w:hAnsi="Times New Roman" w:eastAsia="仿宋_GB2312" w:cs="Times New Roman"/>
          <w:sz w:val="32"/>
          <w:szCs w:val="32"/>
        </w:rPr>
        <w:t>依托山西政务服务平台搭建开办餐饮店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综合业务一体化平台，并深度对接市场监管、消防救援部门有关审批系统，实现申请表单、申请材料、现场核查材料、审批结果等数据信息实时双向反馈。</w:t>
      </w:r>
    </w:p>
    <w:p w14:paraId="7D3ACBFE">
      <w:pPr>
        <w:pStyle w:val="12"/>
        <w:overflowPunct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kern w:val="2"/>
          <w:sz w:val="32"/>
          <w:szCs w:val="32"/>
        </w:rPr>
        <w:t>（五）设立综合服务专窗。</w:t>
      </w:r>
      <w:r>
        <w:rPr>
          <w:rFonts w:ascii="Times New Roman" w:hAnsi="Times New Roman" w:eastAsia="仿宋_GB2312" w:cs="Times New Roman"/>
          <w:sz w:val="32"/>
          <w:szCs w:val="32"/>
        </w:rPr>
        <w:t>省、市、县（区）政务服务大厅设置综合服务专窗，为经营主体提供</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咨询、受理、办理等服务。各县（市、区）政务服务大厅要根据各综合服务专窗的办件数量，确定城市管理、消防救援等部门入驻人员。</w:t>
      </w:r>
    </w:p>
    <w:p w14:paraId="0CA75C9C">
      <w:pPr>
        <w:pStyle w:val="12"/>
        <w:overflowPunct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kern w:val="2"/>
          <w:sz w:val="32"/>
          <w:szCs w:val="32"/>
        </w:rPr>
        <w:t>（六）联合现场核查。</w:t>
      </w:r>
      <w:r>
        <w:rPr>
          <w:rFonts w:ascii="Times New Roman" w:hAnsi="Times New Roman" w:eastAsia="仿宋_GB2312" w:cs="Times New Roman"/>
          <w:sz w:val="32"/>
          <w:szCs w:val="32"/>
        </w:rPr>
        <w:t>对需现场核查的审批事项，由事项受理层级的行政审批部门组织开展联合现场核查，做到多个事项一次核查。对部分事项无法联合核查的，可由各承办部门单独现场核查。此环节应当</w:t>
      </w:r>
      <w:r>
        <w:rPr>
          <w:rFonts w:hint="eastAsia" w:ascii="Times New Roman" w:hAnsi="Times New Roman" w:eastAsia="仿宋_GB2312" w:cs="Times New Roman"/>
          <w:sz w:val="32"/>
          <w:szCs w:val="32"/>
        </w:rPr>
        <w:t>自受理申请之日起在承诺的时间内</w:t>
      </w:r>
      <w:r>
        <w:rPr>
          <w:rFonts w:ascii="Times New Roman" w:hAnsi="Times New Roman" w:eastAsia="仿宋_GB2312" w:cs="Times New Roman"/>
          <w:sz w:val="32"/>
          <w:szCs w:val="32"/>
        </w:rPr>
        <w:t>完成</w:t>
      </w:r>
      <w:r>
        <w:rPr>
          <w:rFonts w:hint="eastAsia" w:ascii="Times New Roman" w:hAnsi="Times New Roman" w:eastAsia="仿宋_GB2312" w:cs="Times New Roman"/>
          <w:sz w:val="32"/>
          <w:szCs w:val="32"/>
        </w:rPr>
        <w:t>。</w:t>
      </w:r>
    </w:p>
    <w:p w14:paraId="4349A09D">
      <w:pPr>
        <w:pStyle w:val="12"/>
        <w:overflowPunct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kern w:val="2"/>
          <w:sz w:val="32"/>
          <w:szCs w:val="32"/>
        </w:rPr>
        <w:t>（七）强化证前指导和事前提醒。</w:t>
      </w:r>
      <w:r>
        <w:rPr>
          <w:rFonts w:ascii="Times New Roman" w:hAnsi="Times New Roman" w:eastAsia="仿宋_GB2312" w:cs="Times New Roman"/>
          <w:sz w:val="32"/>
          <w:szCs w:val="32"/>
        </w:rPr>
        <w:t>制作《开办餐饮店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温馨提醒》，提醒开办餐饮店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的经营主体遵守环保、安全生产、食品安全等法律法规，杜绝污染、自建房安全等隐患。同时，申请人可通过各级政务服务大厅综合窗口提出开办餐饮店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证前指导服务。</w:t>
      </w:r>
    </w:p>
    <w:p w14:paraId="7ADBC569">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四、任务分工</w:t>
      </w:r>
    </w:p>
    <w:p w14:paraId="7DCE3A93">
      <w:pPr>
        <w:pStyle w:val="12"/>
        <w:overflowPunct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市场监管部门、行政审批部门牵头推进开办餐饮店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改革工作，住房和城乡建设部门（市县两级为城市管理部门）、消防救援部门做好相应配合工作，具体工作职责分工如下：</w:t>
      </w:r>
    </w:p>
    <w:p w14:paraId="1F34F31A">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（一）市场监督管理部门</w:t>
      </w:r>
    </w:p>
    <w:p w14:paraId="7ED0FE82">
      <w:pPr>
        <w:pStyle w:val="12"/>
        <w:overflowPunct w:val="0"/>
        <w:adjustRightInd w:val="0"/>
        <w:snapToGrid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省市场监督管理局</w:t>
      </w:r>
      <w:r>
        <w:rPr>
          <w:rFonts w:ascii="Times New Roman" w:hAnsi="Times New Roman" w:eastAsia="仿宋_GB2312" w:cs="Times New Roman"/>
          <w:sz w:val="32"/>
          <w:szCs w:val="32"/>
        </w:rPr>
        <w:t>负责制定开办餐饮店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业务工作方案；负责规范申请表单、申请材料、许可条件、量化现场核查标准；负责制定、调整、更新业务指导性政策；配合省行政审批服务管理局做好山西省食品监管信息化平台与省一体化平台的对接，以及后期系统涉及的搭建、升级、维护等工作。</w:t>
      </w:r>
      <w:r>
        <w:rPr>
          <w:rFonts w:ascii="Times New Roman" w:hAnsi="Times New Roman" w:eastAsia="仿宋_GB2312" w:cs="Times New Roman"/>
          <w:b/>
          <w:bCs/>
          <w:sz w:val="32"/>
          <w:szCs w:val="32"/>
        </w:rPr>
        <w:t>市、县市场监督管理局</w:t>
      </w:r>
      <w:r>
        <w:rPr>
          <w:rFonts w:ascii="Times New Roman" w:hAnsi="Times New Roman" w:eastAsia="仿宋_GB2312" w:cs="Times New Roman"/>
          <w:sz w:val="32"/>
          <w:szCs w:val="32"/>
        </w:rPr>
        <w:t>负责做好事中、事后相关监管工作。</w:t>
      </w:r>
    </w:p>
    <w:p w14:paraId="27B2C9B7">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（二）行政审批服务部门</w:t>
      </w:r>
    </w:p>
    <w:p w14:paraId="507071B1">
      <w:pPr>
        <w:pStyle w:val="12"/>
        <w:overflowPunct w:val="0"/>
        <w:adjustRightInd w:val="0"/>
        <w:snapToGrid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省行政审批服务管理局</w:t>
      </w:r>
      <w:r>
        <w:rPr>
          <w:rFonts w:ascii="Times New Roman" w:hAnsi="Times New Roman" w:eastAsia="仿宋_GB2312" w:cs="Times New Roman"/>
          <w:sz w:val="32"/>
          <w:szCs w:val="32"/>
        </w:rPr>
        <w:t>负责开发、优化高效办成</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综合业务一体化平台（PC端和APP端），做好以数据接口等方式与市场监管、城市管理、消防救援部门审批系统的双向深度对接联通工作；负责在试点市开发推行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一业一证一码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；负责做好一体化平台的升级、维护工作；负责组织相关技术业务培训及指导。</w:t>
      </w:r>
      <w:r>
        <w:rPr>
          <w:rFonts w:ascii="Times New Roman" w:hAnsi="Times New Roman" w:eastAsia="仿宋_GB2312" w:cs="Times New Roman"/>
          <w:b/>
          <w:bCs/>
          <w:sz w:val="32"/>
          <w:szCs w:val="32"/>
        </w:rPr>
        <w:t>市、县行政审批服务管理局</w:t>
      </w:r>
      <w:r>
        <w:rPr>
          <w:rFonts w:ascii="Times New Roman" w:hAnsi="Times New Roman" w:eastAsia="仿宋_GB2312" w:cs="Times New Roman"/>
          <w:sz w:val="32"/>
          <w:szCs w:val="32"/>
        </w:rPr>
        <w:t>负责设立</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专窗（或综合窗口），建立健全帮代办服务体系；负责宣传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开办餐饮一件事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相关政策；负责引导帮助经营主体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一次办好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开办餐饮相关事宜，及时收集意见建议并做出反馈。</w:t>
      </w:r>
    </w:p>
    <w:p w14:paraId="284B48B1">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（三）住房和城乡建设部门</w:t>
      </w:r>
    </w:p>
    <w:p w14:paraId="26FCC757">
      <w:pPr>
        <w:pStyle w:val="12"/>
        <w:overflowPunct w:val="0"/>
        <w:adjustRightInd w:val="0"/>
        <w:snapToGrid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省住房和城乡建设厅</w:t>
      </w:r>
      <w:r>
        <w:rPr>
          <w:rFonts w:ascii="Times New Roman" w:hAnsi="Times New Roman" w:eastAsia="仿宋_GB2312" w:cs="Times New Roman"/>
          <w:sz w:val="32"/>
          <w:szCs w:val="32"/>
        </w:rPr>
        <w:t>负责指导各市做好户外广告和招牌设施设置安全隐患排查整改工作，督促各市落实《城市户外广告和招牌设施技术标准》，做好户外招牌设施设置规范管理有关工作。</w:t>
      </w:r>
      <w:r>
        <w:rPr>
          <w:rFonts w:ascii="Times New Roman" w:hAnsi="Times New Roman" w:eastAsia="仿宋_GB2312" w:cs="Times New Roman"/>
          <w:b/>
          <w:bCs/>
          <w:sz w:val="32"/>
          <w:szCs w:val="32"/>
        </w:rPr>
        <w:t>市、县城市管理部门（户外招牌设施主管部门）</w:t>
      </w:r>
      <w:r>
        <w:rPr>
          <w:rFonts w:ascii="Times New Roman" w:hAnsi="Times New Roman" w:eastAsia="仿宋_GB2312" w:cs="Times New Roman"/>
          <w:sz w:val="32"/>
          <w:szCs w:val="32"/>
        </w:rPr>
        <w:t>按照《城市户外广告和招牌设施技术标准》，配合做好对户外招牌设置的前端技术指导；按照职责做好户外招牌设施设置事中事后监管工作；配合做好综合受理有关工作。</w:t>
      </w:r>
    </w:p>
    <w:p w14:paraId="6935C89F">
      <w:pPr>
        <w:overflowPunct w:val="0"/>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（四）消防救援部门</w:t>
      </w:r>
    </w:p>
    <w:p w14:paraId="316C282E">
      <w:pPr>
        <w:overflowPunct w:val="0"/>
        <w:spacing w:line="579"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山西省消防救援总队</w:t>
      </w:r>
      <w:r>
        <w:rPr>
          <w:rFonts w:ascii="Times New Roman" w:hAnsi="Times New Roman" w:eastAsia="仿宋_GB2312" w:cs="Times New Roman"/>
          <w:kern w:val="0"/>
          <w:sz w:val="32"/>
          <w:szCs w:val="32"/>
        </w:rPr>
        <w:t>负责指导全省公众聚集场所投入使用、营业前消防安全检查审批事项办理，制定、调整、更新业务指导性政策。</w:t>
      </w:r>
      <w:r>
        <w:rPr>
          <w:rFonts w:ascii="Times New Roman" w:hAnsi="Times New Roman" w:eastAsia="仿宋_GB2312" w:cs="Times New Roman"/>
          <w:b/>
          <w:bCs/>
          <w:kern w:val="0"/>
          <w:sz w:val="32"/>
          <w:szCs w:val="32"/>
        </w:rPr>
        <w:t>市、县消防救援部门</w:t>
      </w:r>
      <w:r>
        <w:rPr>
          <w:rFonts w:ascii="Times New Roman" w:hAnsi="Times New Roman" w:eastAsia="仿宋_GB2312" w:cs="Times New Roman"/>
          <w:kern w:val="0"/>
          <w:sz w:val="32"/>
          <w:szCs w:val="32"/>
        </w:rPr>
        <w:t>配合建立线下综合受理窗口并开展受理相关业务培训及指导，依法做好受理后的现场核查、检查，许可审批。</w:t>
      </w:r>
    </w:p>
    <w:p w14:paraId="5636A942">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五、预期成效</w:t>
      </w:r>
    </w:p>
    <w:p w14:paraId="7BA80EB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将多部门分头办理的开办餐饮店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单事项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整合为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，依托数字赋能和流程再造实现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一次办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，推动线下办事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只进一门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、线上办事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一网通办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一件事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能办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好办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转变，实现办事方式多元化、办事流程最优化、办事材料最简化、办事成本最小化，实现线上线下无差别受理、同标准办理、同质量服务，切实为企业群众解难题、办实事。</w:t>
      </w:r>
    </w:p>
    <w:p w14:paraId="36714337">
      <w:pPr>
        <w:overflowPunct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六、工作要求</w:t>
      </w:r>
    </w:p>
    <w:p w14:paraId="4EDC8634">
      <w:pPr>
        <w:pStyle w:val="12"/>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sz w:val="32"/>
          <w:szCs w:val="32"/>
          <w:shd w:val="clear" w:color="auto" w:fill="FFFFFF"/>
        </w:rPr>
        <w:t>（一）加强组织领导。</w:t>
      </w:r>
      <w:r>
        <w:rPr>
          <w:rFonts w:ascii="Times New Roman" w:hAnsi="Times New Roman" w:eastAsia="仿宋_GB2312" w:cs="Times New Roman"/>
          <w:sz w:val="32"/>
          <w:szCs w:val="32"/>
        </w:rPr>
        <w:t>省级主管部门明确职责分工，压实工作责任，加强省、市工作协调，确保办理流程顺畅、数据共享及时。</w:t>
      </w:r>
      <w:r>
        <w:rPr>
          <w:rFonts w:ascii="Times New Roman" w:hAnsi="Times New Roman" w:eastAsia="仿宋_GB2312" w:cs="Times New Roman"/>
          <w:sz w:val="32"/>
          <w:szCs w:val="32"/>
          <w:shd w:val="clear" w:color="auto" w:fill="FFFFFF"/>
        </w:rPr>
        <w:t>要坚持问题导向、目标导向，加强组织领导，健全工作机制，高效履职到位，及时研究解决推进落实过程中的问题，确保工作顺利推进、落地见效。</w:t>
      </w:r>
    </w:p>
    <w:p w14:paraId="76835359">
      <w:pPr>
        <w:pStyle w:val="12"/>
        <w:overflowPunct w:val="0"/>
        <w:autoSpaceDE w:val="0"/>
        <w:autoSpaceDN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sz w:val="32"/>
          <w:szCs w:val="32"/>
          <w:shd w:val="clear" w:color="auto" w:fill="FFFFFF"/>
        </w:rPr>
        <w:t>（二）推进协同配合。</w:t>
      </w:r>
      <w:r>
        <w:rPr>
          <w:rFonts w:ascii="Times New Roman" w:hAnsi="Times New Roman" w:eastAsia="仿宋_GB2312" w:cs="Times New Roman"/>
          <w:sz w:val="32"/>
          <w:szCs w:val="32"/>
          <w:shd w:val="clear" w:color="auto" w:fill="FFFFFF"/>
        </w:rPr>
        <w:t>各相关部门要根据工作部署，协同推进实施。明确职责分工，落实责任到人，加大事项梳理、流程再造、人员培训、信息系统对接、专项督导等工作协调，强化上下联动、部门横向联动，形成工作合力，确保工作推进。</w:t>
      </w:r>
    </w:p>
    <w:p w14:paraId="1C9C15BA">
      <w:pPr>
        <w:pStyle w:val="12"/>
        <w:overflowPunct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楷体" w:hAnsi="楷体" w:eastAsia="楷体" w:cs="Times New Roman"/>
          <w:sz w:val="32"/>
          <w:szCs w:val="32"/>
          <w:shd w:val="clear" w:color="auto" w:fill="FFFFFF"/>
        </w:rPr>
        <w:t>（三）加强宣传培训。</w:t>
      </w:r>
      <w:r>
        <w:rPr>
          <w:rFonts w:ascii="Times New Roman" w:hAnsi="Times New Roman" w:eastAsia="仿宋_GB2312" w:cs="Times New Roman"/>
          <w:sz w:val="32"/>
          <w:szCs w:val="32"/>
          <w:shd w:val="clear" w:color="auto" w:fill="FFFFFF"/>
        </w:rPr>
        <w:t>各相关部门要围绕改革目标，加强工作人员的业务培训，不断提升服务能力和水平。要充分利用报纸、电视、互联网、微信等新闻媒介加大宣传，</w:t>
      </w:r>
      <w:r>
        <w:rPr>
          <w:rFonts w:ascii="Times New Roman" w:hAnsi="Times New Roman" w:eastAsia="仿宋_GB2312" w:cs="Times New Roman"/>
          <w:sz w:val="32"/>
          <w:szCs w:val="32"/>
        </w:rPr>
        <w:t>提高开办餐饮店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知晓度，积极引导经营主体线上线下办理相关事项。持续开展系统功能、审批流程、服务内容的优化和升级工作，推动开办餐饮店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改革工作的深入开展，不断提升经营主体和群众的获得感和满意度。</w:t>
      </w:r>
    </w:p>
    <w:p w14:paraId="512A0EEC">
      <w:pPr>
        <w:pStyle w:val="12"/>
        <w:overflowPunct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p>
    <w:p w14:paraId="109D4F4C">
      <w:pPr>
        <w:pStyle w:val="12"/>
        <w:overflowPunct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附件：1.开办餐饮店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办理规范</w:t>
      </w:r>
    </w:p>
    <w:p w14:paraId="1B7EEEC3">
      <w:pPr>
        <w:pStyle w:val="12"/>
        <w:overflowPunct w:val="0"/>
        <w:adjustRightInd w:val="0"/>
        <w:snapToGrid w:val="0"/>
        <w:spacing w:before="0" w:beforeAutospacing="0" w:after="0" w:afterAutospacing="0" w:line="56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申请表</w:t>
      </w:r>
    </w:p>
    <w:p w14:paraId="3C0A1B05">
      <w:pPr>
        <w:pStyle w:val="12"/>
        <w:overflowPunct w:val="0"/>
        <w:adjustRightInd w:val="0"/>
        <w:snapToGrid w:val="0"/>
        <w:spacing w:before="0" w:beforeAutospacing="0" w:after="0" w:afterAutospacing="0" w:line="56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3.开办餐饮店</w:t>
      </w:r>
      <w:r>
        <w:rPr>
          <w:rFonts w:hint="eastAsia" w:ascii="Times New Roman" w:hAnsi="Times New Roman" w:eastAsia="仿宋_GB2312" w:cs="Times New Roman"/>
          <w:sz w:val="32"/>
          <w:szCs w:val="32"/>
        </w:rPr>
        <w:t>“</w:t>
      </w:r>
      <w:r>
        <w:rPr>
          <w:rFonts w:ascii="Times New Roman" w:hAnsi="Times New Roman" w:eastAsia="仿宋_GB2312" w:cs="Times New Roman"/>
          <w:kern w:val="2"/>
          <w:sz w:val="32"/>
          <w:szCs w:val="32"/>
        </w:rPr>
        <w:t>一件事</w:t>
      </w:r>
      <w:r>
        <w:rPr>
          <w:rFonts w:hint="eastAsia" w:ascii="Times New Roman" w:hAnsi="Times New Roman" w:eastAsia="仿宋_GB2312" w:cs="Times New Roman"/>
          <w:kern w:val="2"/>
          <w:sz w:val="32"/>
          <w:szCs w:val="32"/>
        </w:rPr>
        <w:t>”</w:t>
      </w:r>
      <w:r>
        <w:rPr>
          <w:rFonts w:ascii="Times New Roman" w:hAnsi="Times New Roman" w:eastAsia="仿宋_GB2312" w:cs="Times New Roman"/>
          <w:sz w:val="32"/>
          <w:szCs w:val="32"/>
        </w:rPr>
        <w:t>办理流程图</w:t>
      </w:r>
    </w:p>
    <w:p w14:paraId="2B66AFDB">
      <w:pPr>
        <w:overflowPunct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bCs/>
          <w:sz w:val="32"/>
          <w:szCs w:val="32"/>
        </w:rPr>
        <w:t>附件1</w:t>
      </w:r>
    </w:p>
    <w:p w14:paraId="174EFA39">
      <w:pPr>
        <w:overflowPunct w:val="0"/>
        <w:spacing w:line="400" w:lineRule="exact"/>
        <w:ind w:firstLine="640" w:firstLineChars="200"/>
        <w:rPr>
          <w:rFonts w:ascii="Times New Roman" w:hAnsi="Times New Roman" w:eastAsia="仿宋_GB2312" w:cs="Times New Roman"/>
          <w:sz w:val="32"/>
          <w:szCs w:val="32"/>
        </w:rPr>
      </w:pPr>
    </w:p>
    <w:p w14:paraId="03B141EA">
      <w:pPr>
        <w:overflowPunct w:val="0"/>
        <w:autoSpaceDE w:val="0"/>
        <w:spacing w:line="600" w:lineRule="exact"/>
        <w:ind w:firstLine="880" w:firstLineChars="2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开办餐饮</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一件事</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办理规范</w:t>
      </w:r>
    </w:p>
    <w:p w14:paraId="20C4A7F0">
      <w:pPr>
        <w:overflowPunct w:val="0"/>
        <w:autoSpaceDE w:val="0"/>
        <w:spacing w:line="400" w:lineRule="exact"/>
        <w:ind w:firstLine="640" w:firstLineChars="200"/>
        <w:jc w:val="center"/>
        <w:rPr>
          <w:rFonts w:ascii="Times New Roman" w:hAnsi="Times New Roman" w:eastAsia="仿宋_GB2312" w:cs="Times New Roman"/>
          <w:sz w:val="32"/>
          <w:szCs w:val="32"/>
        </w:rPr>
      </w:pPr>
    </w:p>
    <w:p w14:paraId="7EFE62B0">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一、服务对象</w:t>
      </w:r>
    </w:p>
    <w:p w14:paraId="6776006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山西省范围内餐饮服务经营者</w:t>
      </w:r>
    </w:p>
    <w:p w14:paraId="58BE0455">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二、涉及事项</w:t>
      </w:r>
    </w:p>
    <w:p w14:paraId="31AD5B13">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1.企业营业执照信息核验</w:t>
      </w:r>
    </w:p>
    <w:p w14:paraId="7F4CFA2C">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2.食品经营许可</w:t>
      </w:r>
    </w:p>
    <w:p w14:paraId="48B88EA0">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3.户外招牌设施设置规范管理</w:t>
      </w:r>
    </w:p>
    <w:p w14:paraId="59F8F07C">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4.公众聚集场所投入使用、营业前消防安全检查</w:t>
      </w:r>
    </w:p>
    <w:p w14:paraId="10123086">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三、法定依据</w:t>
      </w:r>
    </w:p>
    <w:p w14:paraId="045BF9F8">
      <w:pPr>
        <w:overflowPunct w:val="0"/>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（一）《食品经营许可和备案管理办法》（2023年6月15日国家市场监督管理总局令第78号公布，自2023年12月1日起施行），第四条、第十条</w:t>
      </w:r>
    </w:p>
    <w:p w14:paraId="663F392C">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第四条 在中华人民共和国境内从事食品销售和餐饮服务活动，应当依法取得食品经营许可。</w:t>
      </w:r>
    </w:p>
    <w:p w14:paraId="14E7B009">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第十条 申请食品经营许可，应当先行取得营业执照等合法主体资格。</w:t>
      </w:r>
    </w:p>
    <w:p w14:paraId="2F333A3A">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（二）《城市市容和环境卫生管理条例》（根据2017年3月1日《国务院关于修改和废止部分行政法规的决定》第二次修订），第十一条</w:t>
      </w:r>
    </w:p>
    <w:p w14:paraId="59A8FF58">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在城市中设置户外广告、标语牌、画廊、橱窗等，应当内容健康、外型美观，并定期维修、油饰或者拆除。</w:t>
      </w:r>
    </w:p>
    <w:p w14:paraId="00E2535F">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（三）《中华人民共和国消防法》（根据2021年4月29日第十三届全国人民代表大会常务委员会第二十八次会议《关于修改〈中华人民共和国道路交通安全法〉等八部法律的决定》第二次修正），第十五条</w:t>
      </w:r>
    </w:p>
    <w:p w14:paraId="0A3E8E47">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14:paraId="2F404475">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消防救援机构对申请人提交的材料进行审查；申请材料齐全、符合法定形式的，应当予以许可。消防救援机构应当根据消防技术标准和管理规定，及时对作出承诺的公众聚集场所进行核查。</w:t>
      </w:r>
    </w:p>
    <w:p w14:paraId="3BD7B74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申请人选择不采用告知承诺方式办理的，消防救援机构应当自受理申请之日起十个工作日内，根据消防技术标准和管理规定，对该场所进行检查。经检查符合消防安全要求的，应当予以许可。</w:t>
      </w:r>
    </w:p>
    <w:p w14:paraId="554E3983">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公众聚集场所未经消防救援机构许可的，不得投入使用、营业。消防安全检查的具体办法，由国务院应急管理部门制定。</w:t>
      </w:r>
    </w:p>
    <w:p w14:paraId="5648ADCF">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急管理部《关于贯彻实施新修改〈中华人民共和国消防法〉全面实行公众聚集场所投入使用营业前消防安全检查告知承诺管理的通知》（应急〔2021〕34号）中关于“全面实行公众聚集场所投入使用、营业前消防安全检查告知承诺管理”有关规定。</w:t>
      </w:r>
    </w:p>
    <w:p w14:paraId="5D87D5E4">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四、事项受理条件</w:t>
      </w:r>
    </w:p>
    <w:p w14:paraId="3D14BCC0">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（一）企业营业执照信息核验</w:t>
      </w:r>
    </w:p>
    <w:p w14:paraId="09BD091B">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已依法取得营业执照（电子营业执照与纸质营业执照效力相同）</w:t>
      </w:r>
    </w:p>
    <w:p w14:paraId="4F647ADB">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（二）食品经营许可</w:t>
      </w:r>
    </w:p>
    <w:p w14:paraId="31EE06CB">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1.具有与经营的食品品种、数量相适应的食品原料处理和食品加工、销售、贮存等场所，保持该场所环境整洁，并与有毒、有害场所以及其他污染源保持规定的距离；</w:t>
      </w:r>
    </w:p>
    <w:p w14:paraId="2227D64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2.具有与经营的食品品种、数量相适应的经营设备或者设施，有相应的消毒、更衣、盥洗、采光、照明、通风、防腐、防尘、防蝇、防鼠、防虫、洗涤以及处理废水、存放垃圾和废弃物的设备或者设施；</w:t>
      </w:r>
    </w:p>
    <w:p w14:paraId="584AD34A">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3.有专职或者兼职的食品安全总监、食品安全员等食品安全管理人员和保证食品安全的规章制度；</w:t>
      </w:r>
    </w:p>
    <w:p w14:paraId="715F91C1">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4.具有合理的设备布局和工艺流程，防止待加工食品与直接入口食品、原料与成品交叉污染，避免食品接触有毒物、不洁物；</w:t>
      </w:r>
    </w:p>
    <w:p w14:paraId="7305640D">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5.食品安全相关法律、法规规定的其他条件；</w:t>
      </w:r>
    </w:p>
    <w:p w14:paraId="351DA850">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6.从事食品经营管理的，应当具备与其经营规模相适应的食品安全管理能力，建立健全食品安全管理制度，并按照规定配备食品安全管理人员，对其经营管理的食品安全负责。</w:t>
      </w:r>
    </w:p>
    <w:p w14:paraId="7A9C8ECA">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（三）户外招牌设施设置规范管理</w:t>
      </w:r>
    </w:p>
    <w:p w14:paraId="47EA448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按照地方政府条例、部门规章等具体规定，提供营业执照、身份证明、设计效果图、产权证明文件或房屋租赁协议等资料。</w:t>
      </w:r>
    </w:p>
    <w:p w14:paraId="5F8B87AB">
      <w:pPr>
        <w:overflowPunct w:val="0"/>
        <w:spacing w:line="560" w:lineRule="exact"/>
        <w:ind w:firstLine="640" w:firstLineChars="200"/>
        <w:rPr>
          <w:rFonts w:ascii="楷体" w:hAnsi="楷体" w:eastAsia="楷体" w:cs="楷体_GB2312"/>
          <w:sz w:val="32"/>
          <w:szCs w:val="32"/>
        </w:rPr>
      </w:pPr>
      <w:r>
        <w:rPr>
          <w:rFonts w:ascii="楷体" w:hAnsi="楷体" w:eastAsia="楷体" w:cs="楷体_GB2312"/>
          <w:sz w:val="32"/>
          <w:szCs w:val="32"/>
        </w:rPr>
        <w:t>（四）公众聚集场所投入使用、营业前消防安全检查</w:t>
      </w:r>
    </w:p>
    <w:p w14:paraId="6FC44FD0">
      <w:pPr>
        <w:overflowPunct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rPr>
        <w:t>营业执照、</w:t>
      </w:r>
      <w:r>
        <w:rPr>
          <w:rFonts w:ascii="Times New Roman" w:hAnsi="Times New Roman" w:eastAsia="仿宋_GB2312" w:cs="Times New Roman"/>
          <w:sz w:val="32"/>
          <w:szCs w:val="32"/>
        </w:rPr>
        <w:t>消防安全制度、灭火和应急疏散预案、场所平面布置图、场所消防设施平面图。</w:t>
      </w:r>
    </w:p>
    <w:p w14:paraId="268F4F2E">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五、申请材料（各市可根据当地政策细化清单）</w:t>
      </w:r>
    </w:p>
    <w:tbl>
      <w:tblPr>
        <w:tblStyle w:val="1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1"/>
        <w:gridCol w:w="860"/>
        <w:gridCol w:w="623"/>
        <w:gridCol w:w="3324"/>
      </w:tblGrid>
      <w:tr w14:paraId="134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tblHeader/>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72DC3B90">
            <w:pPr>
              <w:overflowPunct w:val="0"/>
              <w:autoSpaceDE w:val="0"/>
              <w:spacing w:line="240" w:lineRule="exact"/>
              <w:ind w:firstLine="420" w:firstLineChars="200"/>
              <w:jc w:val="center"/>
              <w:rPr>
                <w:rFonts w:ascii="黑体" w:hAnsi="黑体" w:eastAsia="黑体" w:cs="黑体"/>
                <w:szCs w:val="21"/>
              </w:rPr>
            </w:pPr>
            <w:r>
              <w:rPr>
                <w:rFonts w:hint="eastAsia" w:ascii="黑体" w:hAnsi="黑体" w:eastAsia="黑体" w:cs="黑体"/>
                <w:szCs w:val="21"/>
              </w:rPr>
              <w:t>材料名称</w:t>
            </w:r>
          </w:p>
        </w:tc>
        <w:tc>
          <w:tcPr>
            <w:tcW w:w="860" w:type="dxa"/>
            <w:tcBorders>
              <w:top w:val="single" w:color="auto" w:sz="4" w:space="0"/>
              <w:left w:val="single" w:color="auto" w:sz="4" w:space="0"/>
              <w:bottom w:val="single" w:color="auto" w:sz="4" w:space="0"/>
              <w:right w:val="single" w:color="auto" w:sz="4" w:space="0"/>
            </w:tcBorders>
            <w:noWrap/>
            <w:vAlign w:val="center"/>
          </w:tcPr>
          <w:p w14:paraId="23C07673">
            <w:pPr>
              <w:overflowPunct w:val="0"/>
              <w:autoSpaceDE w:val="0"/>
              <w:spacing w:line="240" w:lineRule="exact"/>
              <w:jc w:val="center"/>
              <w:rPr>
                <w:rFonts w:ascii="黑体" w:hAnsi="黑体" w:eastAsia="黑体" w:cs="黑体"/>
                <w:szCs w:val="21"/>
              </w:rPr>
            </w:pPr>
            <w:r>
              <w:rPr>
                <w:rFonts w:hint="eastAsia" w:ascii="黑体" w:hAnsi="黑体" w:eastAsia="黑体" w:cs="黑体"/>
                <w:szCs w:val="21"/>
              </w:rPr>
              <w:t>材料形式</w:t>
            </w:r>
          </w:p>
        </w:tc>
        <w:tc>
          <w:tcPr>
            <w:tcW w:w="623" w:type="dxa"/>
            <w:tcBorders>
              <w:top w:val="single" w:color="auto" w:sz="4" w:space="0"/>
              <w:left w:val="single" w:color="auto" w:sz="4" w:space="0"/>
              <w:bottom w:val="single" w:color="auto" w:sz="4" w:space="0"/>
              <w:right w:val="single" w:color="auto" w:sz="4" w:space="0"/>
            </w:tcBorders>
            <w:noWrap/>
            <w:vAlign w:val="center"/>
          </w:tcPr>
          <w:p w14:paraId="3080CF68">
            <w:pPr>
              <w:overflowPunct w:val="0"/>
              <w:autoSpaceDE w:val="0"/>
              <w:spacing w:line="240" w:lineRule="exact"/>
              <w:jc w:val="center"/>
              <w:rPr>
                <w:rFonts w:ascii="黑体" w:hAnsi="黑体" w:eastAsia="黑体" w:cs="黑体"/>
                <w:szCs w:val="21"/>
              </w:rPr>
            </w:pPr>
            <w:r>
              <w:rPr>
                <w:rFonts w:hint="eastAsia" w:ascii="黑体" w:hAnsi="黑体" w:eastAsia="黑体" w:cs="黑体"/>
                <w:szCs w:val="21"/>
              </w:rPr>
              <w:t>材料</w:t>
            </w:r>
          </w:p>
          <w:p w14:paraId="507DA96E">
            <w:pPr>
              <w:overflowPunct w:val="0"/>
              <w:autoSpaceDE w:val="0"/>
              <w:spacing w:line="240" w:lineRule="exact"/>
              <w:jc w:val="center"/>
              <w:rPr>
                <w:rFonts w:ascii="黑体" w:hAnsi="黑体" w:eastAsia="黑体" w:cs="黑体"/>
                <w:szCs w:val="21"/>
              </w:rPr>
            </w:pPr>
            <w:r>
              <w:rPr>
                <w:rFonts w:hint="eastAsia" w:ascii="黑体" w:hAnsi="黑体" w:eastAsia="黑体" w:cs="黑体"/>
                <w:szCs w:val="21"/>
              </w:rPr>
              <w:t>数量</w:t>
            </w:r>
          </w:p>
        </w:tc>
        <w:tc>
          <w:tcPr>
            <w:tcW w:w="3324" w:type="dxa"/>
            <w:tcBorders>
              <w:top w:val="single" w:color="auto" w:sz="4" w:space="0"/>
              <w:left w:val="single" w:color="auto" w:sz="4" w:space="0"/>
              <w:bottom w:val="single" w:color="auto" w:sz="4" w:space="0"/>
              <w:right w:val="single" w:color="auto" w:sz="4" w:space="0"/>
            </w:tcBorders>
            <w:noWrap/>
            <w:vAlign w:val="center"/>
          </w:tcPr>
          <w:p w14:paraId="36452542">
            <w:pPr>
              <w:overflowPunct w:val="0"/>
              <w:autoSpaceDE w:val="0"/>
              <w:spacing w:line="240" w:lineRule="exact"/>
              <w:ind w:firstLine="420" w:firstLineChars="200"/>
              <w:jc w:val="center"/>
              <w:rPr>
                <w:rFonts w:ascii="黑体" w:hAnsi="黑体" w:eastAsia="黑体" w:cs="黑体"/>
                <w:szCs w:val="21"/>
              </w:rPr>
            </w:pPr>
            <w:r>
              <w:rPr>
                <w:rFonts w:hint="eastAsia" w:ascii="黑体" w:hAnsi="黑体" w:eastAsia="黑体" w:cs="黑体"/>
                <w:szCs w:val="21"/>
              </w:rPr>
              <w:t>备注</w:t>
            </w:r>
          </w:p>
        </w:tc>
      </w:tr>
      <w:tr w14:paraId="7A40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exac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337ABE8A">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1.开办餐饮店“一件事”申报表</w:t>
            </w:r>
          </w:p>
        </w:tc>
        <w:tc>
          <w:tcPr>
            <w:tcW w:w="860" w:type="dxa"/>
            <w:tcBorders>
              <w:top w:val="single" w:color="auto" w:sz="4" w:space="0"/>
              <w:left w:val="single" w:color="auto" w:sz="4" w:space="0"/>
              <w:bottom w:val="single" w:color="auto" w:sz="4" w:space="0"/>
              <w:right w:val="single" w:color="auto" w:sz="4" w:space="0"/>
            </w:tcBorders>
            <w:noWrap/>
            <w:vAlign w:val="center"/>
          </w:tcPr>
          <w:p w14:paraId="6DC2EDD3">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原件</w:t>
            </w:r>
          </w:p>
        </w:tc>
        <w:tc>
          <w:tcPr>
            <w:tcW w:w="623" w:type="dxa"/>
            <w:tcBorders>
              <w:top w:val="single" w:color="auto" w:sz="4" w:space="0"/>
              <w:left w:val="single" w:color="auto" w:sz="4" w:space="0"/>
              <w:bottom w:val="single" w:color="auto" w:sz="4" w:space="0"/>
              <w:right w:val="single" w:color="auto" w:sz="4" w:space="0"/>
            </w:tcBorders>
            <w:noWrap/>
            <w:vAlign w:val="center"/>
          </w:tcPr>
          <w:p w14:paraId="28E7757F">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7175A3A7">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通过线上办理的在办理系统中填写即可，无需提交纸质件</w:t>
            </w:r>
          </w:p>
        </w:tc>
      </w:tr>
      <w:tr w14:paraId="733F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exac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6949B13A">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2.与食品经营相适应的主要设备设施、布局、操作流程等文件</w:t>
            </w:r>
          </w:p>
        </w:tc>
        <w:tc>
          <w:tcPr>
            <w:tcW w:w="860" w:type="dxa"/>
            <w:tcBorders>
              <w:top w:val="single" w:color="auto" w:sz="4" w:space="0"/>
              <w:left w:val="single" w:color="auto" w:sz="4" w:space="0"/>
              <w:bottom w:val="single" w:color="auto" w:sz="4" w:space="0"/>
              <w:right w:val="single" w:color="auto" w:sz="4" w:space="0"/>
            </w:tcBorders>
            <w:noWrap/>
            <w:vAlign w:val="center"/>
          </w:tcPr>
          <w:p w14:paraId="27FEA061">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原件</w:t>
            </w:r>
          </w:p>
        </w:tc>
        <w:tc>
          <w:tcPr>
            <w:tcW w:w="623" w:type="dxa"/>
            <w:tcBorders>
              <w:top w:val="single" w:color="auto" w:sz="4" w:space="0"/>
              <w:left w:val="single" w:color="auto" w:sz="4" w:space="0"/>
              <w:bottom w:val="single" w:color="auto" w:sz="4" w:space="0"/>
              <w:right w:val="single" w:color="auto" w:sz="4" w:space="0"/>
            </w:tcBorders>
            <w:noWrap/>
            <w:vAlign w:val="center"/>
          </w:tcPr>
          <w:p w14:paraId="493637EB">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5B54DC47">
            <w:pPr>
              <w:overflowPunct w:val="0"/>
              <w:autoSpaceDE w:val="0"/>
              <w:spacing w:line="240" w:lineRule="exact"/>
              <w:ind w:firstLine="420" w:firstLineChars="200"/>
              <w:rPr>
                <w:rFonts w:ascii="Times New Roman" w:hAnsi="Times New Roman" w:eastAsia="仿宋_GB2312" w:cs="Times New Roman"/>
                <w:szCs w:val="21"/>
              </w:rPr>
            </w:pPr>
          </w:p>
        </w:tc>
      </w:tr>
      <w:tr w14:paraId="0B88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3E233823">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3.食品安全自查、从业人员健康管理、进货查验记录、食品安全事故处置等保证食品安全的规章制度目录清单</w:t>
            </w:r>
          </w:p>
        </w:tc>
        <w:tc>
          <w:tcPr>
            <w:tcW w:w="860" w:type="dxa"/>
            <w:tcBorders>
              <w:top w:val="single" w:color="auto" w:sz="4" w:space="0"/>
              <w:left w:val="single" w:color="auto" w:sz="4" w:space="0"/>
              <w:bottom w:val="single" w:color="auto" w:sz="4" w:space="0"/>
              <w:right w:val="single" w:color="auto" w:sz="4" w:space="0"/>
            </w:tcBorders>
            <w:noWrap/>
            <w:vAlign w:val="center"/>
          </w:tcPr>
          <w:p w14:paraId="01CB8E8F">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原件</w:t>
            </w:r>
          </w:p>
        </w:tc>
        <w:tc>
          <w:tcPr>
            <w:tcW w:w="623" w:type="dxa"/>
            <w:tcBorders>
              <w:top w:val="single" w:color="auto" w:sz="4" w:space="0"/>
              <w:left w:val="single" w:color="auto" w:sz="4" w:space="0"/>
              <w:bottom w:val="single" w:color="auto" w:sz="4" w:space="0"/>
              <w:right w:val="single" w:color="auto" w:sz="4" w:space="0"/>
            </w:tcBorders>
            <w:noWrap/>
            <w:vAlign w:val="center"/>
          </w:tcPr>
          <w:p w14:paraId="559EAA61">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281EACF4">
            <w:pPr>
              <w:overflowPunct w:val="0"/>
              <w:autoSpaceDE w:val="0"/>
              <w:spacing w:line="240" w:lineRule="exact"/>
              <w:ind w:firstLine="420" w:firstLineChars="200"/>
              <w:rPr>
                <w:rFonts w:ascii="Times New Roman" w:hAnsi="Times New Roman" w:eastAsia="仿宋_GB2312" w:cs="Times New Roman"/>
                <w:szCs w:val="21"/>
              </w:rPr>
            </w:pPr>
          </w:p>
        </w:tc>
      </w:tr>
      <w:tr w14:paraId="1EE4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3CE6AF74">
            <w:pPr>
              <w:overflowPunct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4.利用自动设备从事食品经营的，申请人应当提交每台设备的具体放置地点、食品经营许可证的展示方法、食品安全风险管控方案等材料</w:t>
            </w:r>
          </w:p>
        </w:tc>
        <w:tc>
          <w:tcPr>
            <w:tcW w:w="860" w:type="dxa"/>
            <w:tcBorders>
              <w:top w:val="single" w:color="auto" w:sz="4" w:space="0"/>
              <w:left w:val="single" w:color="auto" w:sz="4" w:space="0"/>
              <w:bottom w:val="single" w:color="auto" w:sz="4" w:space="0"/>
              <w:right w:val="single" w:color="auto" w:sz="4" w:space="0"/>
            </w:tcBorders>
            <w:noWrap/>
            <w:vAlign w:val="center"/>
          </w:tcPr>
          <w:p w14:paraId="3BF3A882">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复印件</w:t>
            </w:r>
          </w:p>
        </w:tc>
        <w:tc>
          <w:tcPr>
            <w:tcW w:w="623" w:type="dxa"/>
            <w:tcBorders>
              <w:top w:val="single" w:color="auto" w:sz="4" w:space="0"/>
              <w:left w:val="single" w:color="auto" w:sz="4" w:space="0"/>
              <w:bottom w:val="single" w:color="auto" w:sz="4" w:space="0"/>
              <w:right w:val="single" w:color="auto" w:sz="4" w:space="0"/>
            </w:tcBorders>
            <w:noWrap/>
            <w:vAlign w:val="center"/>
          </w:tcPr>
          <w:p w14:paraId="283A7169">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1B99CFA8">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未利用自动设备从事经营的无需提供。</w:t>
            </w:r>
          </w:p>
        </w:tc>
      </w:tr>
      <w:tr w14:paraId="07E5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05880651">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5.</w:t>
            </w:r>
            <w:r>
              <w:rPr>
                <w:rFonts w:hint="eastAsia" w:ascii="Times New Roman" w:hAnsi="Times New Roman" w:eastAsia="仿宋_GB2312" w:cs="Times New Roman"/>
                <w:szCs w:val="21"/>
                <w:lang w:val="en"/>
              </w:rPr>
              <w:t>户外招牌设施设置规范管理。</w:t>
            </w:r>
            <w:r>
              <w:rPr>
                <w:rFonts w:ascii="Times New Roman" w:hAnsi="Times New Roman" w:eastAsia="仿宋_GB2312" w:cs="Times New Roman"/>
                <w:szCs w:val="21"/>
              </w:rPr>
              <w:t>按照地方政府条例、部门规章等具体规定，提供营业执照、身份证明、</w:t>
            </w:r>
            <w:r>
              <w:rPr>
                <w:rFonts w:hint="eastAsia" w:ascii="Times New Roman" w:hAnsi="Times New Roman" w:eastAsia="仿宋_GB2312" w:cs="Times New Roman"/>
                <w:szCs w:val="21"/>
              </w:rPr>
              <w:t>现状图、设计</w:t>
            </w:r>
            <w:r>
              <w:rPr>
                <w:rFonts w:ascii="Times New Roman" w:hAnsi="Times New Roman" w:eastAsia="仿宋_GB2312" w:cs="Times New Roman"/>
                <w:szCs w:val="21"/>
              </w:rPr>
              <w:t>效果图、产权证明文件或房屋租赁协议等资料。</w:t>
            </w:r>
          </w:p>
        </w:tc>
        <w:tc>
          <w:tcPr>
            <w:tcW w:w="860" w:type="dxa"/>
            <w:tcBorders>
              <w:top w:val="single" w:color="auto" w:sz="4" w:space="0"/>
              <w:left w:val="single" w:color="auto" w:sz="4" w:space="0"/>
              <w:bottom w:val="single" w:color="auto" w:sz="4" w:space="0"/>
              <w:right w:val="single" w:color="auto" w:sz="4" w:space="0"/>
            </w:tcBorders>
            <w:noWrap/>
            <w:vAlign w:val="center"/>
          </w:tcPr>
          <w:p w14:paraId="67DF890F">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复印件</w:t>
            </w:r>
          </w:p>
        </w:tc>
        <w:tc>
          <w:tcPr>
            <w:tcW w:w="623" w:type="dxa"/>
            <w:tcBorders>
              <w:top w:val="single" w:color="auto" w:sz="4" w:space="0"/>
              <w:left w:val="single" w:color="auto" w:sz="4" w:space="0"/>
              <w:bottom w:val="single" w:color="auto" w:sz="4" w:space="0"/>
              <w:right w:val="single" w:color="auto" w:sz="4" w:space="0"/>
            </w:tcBorders>
            <w:noWrap/>
            <w:vAlign w:val="center"/>
          </w:tcPr>
          <w:p w14:paraId="1054075A">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10AF9A47">
            <w:pPr>
              <w:overflowPunct w:val="0"/>
              <w:autoSpaceDE w:val="0"/>
              <w:spacing w:line="240" w:lineRule="exact"/>
              <w:rPr>
                <w:rFonts w:ascii="Times New Roman" w:hAnsi="Times New Roman" w:eastAsia="仿宋_GB2312" w:cs="Times New Roman"/>
                <w:szCs w:val="21"/>
              </w:rPr>
            </w:pPr>
            <w:r>
              <w:rPr>
                <w:rFonts w:hint="eastAsia" w:ascii="Times New Roman" w:hAnsi="Times New Roman" w:eastAsia="仿宋_GB2312" w:cs="Times New Roman"/>
                <w:szCs w:val="21"/>
              </w:rPr>
              <w:t>有关文件至少应包括户外招牌设施的外观、长宽、材质、使用过程安全措施等的说明，设计效果图、实景图</w:t>
            </w:r>
            <w:r>
              <w:rPr>
                <w:rFonts w:ascii="Times New Roman" w:hAnsi="Times New Roman" w:eastAsia="仿宋_GB2312" w:cs="Times New Roman"/>
                <w:szCs w:val="21"/>
              </w:rPr>
              <w:t>。</w:t>
            </w:r>
          </w:p>
        </w:tc>
      </w:tr>
      <w:tr w14:paraId="18C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exac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6FF7ACB9">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6..户外</w:t>
            </w:r>
            <w:r>
              <w:rPr>
                <w:rFonts w:hint="eastAsia" w:ascii="Times New Roman" w:hAnsi="Times New Roman" w:eastAsia="仿宋_GB2312" w:cs="Times New Roman"/>
                <w:szCs w:val="21"/>
              </w:rPr>
              <w:t>招牌</w:t>
            </w:r>
            <w:r>
              <w:rPr>
                <w:rFonts w:ascii="Times New Roman" w:hAnsi="Times New Roman" w:eastAsia="仿宋_GB2312" w:cs="Times New Roman"/>
                <w:szCs w:val="21"/>
              </w:rPr>
              <w:t>设施施工、运行安全承诺书</w:t>
            </w:r>
          </w:p>
        </w:tc>
        <w:tc>
          <w:tcPr>
            <w:tcW w:w="860" w:type="dxa"/>
            <w:tcBorders>
              <w:top w:val="single" w:color="auto" w:sz="4" w:space="0"/>
              <w:left w:val="single" w:color="auto" w:sz="4" w:space="0"/>
              <w:bottom w:val="single" w:color="auto" w:sz="4" w:space="0"/>
              <w:right w:val="single" w:color="auto" w:sz="4" w:space="0"/>
            </w:tcBorders>
            <w:noWrap/>
            <w:vAlign w:val="center"/>
          </w:tcPr>
          <w:p w14:paraId="6A680088">
            <w:pPr>
              <w:overflowPunct w:val="0"/>
              <w:autoSpaceDE w:val="0"/>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原件</w:t>
            </w:r>
          </w:p>
        </w:tc>
        <w:tc>
          <w:tcPr>
            <w:tcW w:w="623" w:type="dxa"/>
            <w:tcBorders>
              <w:top w:val="single" w:color="auto" w:sz="4" w:space="0"/>
              <w:left w:val="single" w:color="auto" w:sz="4" w:space="0"/>
              <w:bottom w:val="single" w:color="auto" w:sz="4" w:space="0"/>
              <w:right w:val="single" w:color="auto" w:sz="4" w:space="0"/>
            </w:tcBorders>
            <w:noWrap/>
            <w:vAlign w:val="center"/>
          </w:tcPr>
          <w:p w14:paraId="67206115">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4E202B17">
            <w:pPr>
              <w:overflowPunct w:val="0"/>
              <w:autoSpaceDE w:val="0"/>
              <w:spacing w:line="240" w:lineRule="exact"/>
              <w:ind w:firstLine="420" w:firstLineChars="200"/>
              <w:rPr>
                <w:rFonts w:ascii="Times New Roman" w:hAnsi="Times New Roman" w:eastAsia="仿宋_GB2312" w:cs="Times New Roman"/>
                <w:szCs w:val="21"/>
              </w:rPr>
            </w:pPr>
          </w:p>
        </w:tc>
      </w:tr>
      <w:tr w14:paraId="784A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exac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4B5A4595">
            <w:pPr>
              <w:overflowPunct w:val="0"/>
              <w:autoSpaceDE w:val="0"/>
              <w:spacing w:line="24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7</w:t>
            </w:r>
            <w:r>
              <w:rPr>
                <w:rFonts w:ascii="Times New Roman" w:hAnsi="Times New Roman" w:eastAsia="仿宋_GB2312" w:cs="Times New Roman"/>
                <w:szCs w:val="21"/>
              </w:rPr>
              <w:t>.场所平面布置图、场所消防设施平面图</w:t>
            </w:r>
          </w:p>
        </w:tc>
        <w:tc>
          <w:tcPr>
            <w:tcW w:w="860" w:type="dxa"/>
            <w:tcBorders>
              <w:top w:val="single" w:color="auto" w:sz="4" w:space="0"/>
              <w:left w:val="single" w:color="auto" w:sz="4" w:space="0"/>
              <w:bottom w:val="single" w:color="auto" w:sz="4" w:space="0"/>
              <w:right w:val="single" w:color="auto" w:sz="4" w:space="0"/>
            </w:tcBorders>
            <w:noWrap/>
            <w:vAlign w:val="center"/>
          </w:tcPr>
          <w:p w14:paraId="2328EF09">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复印件</w:t>
            </w:r>
          </w:p>
        </w:tc>
        <w:tc>
          <w:tcPr>
            <w:tcW w:w="623" w:type="dxa"/>
            <w:tcBorders>
              <w:top w:val="single" w:color="auto" w:sz="4" w:space="0"/>
              <w:left w:val="single" w:color="auto" w:sz="4" w:space="0"/>
              <w:bottom w:val="single" w:color="auto" w:sz="4" w:space="0"/>
              <w:right w:val="single" w:color="auto" w:sz="4" w:space="0"/>
            </w:tcBorders>
            <w:noWrap/>
            <w:vAlign w:val="center"/>
          </w:tcPr>
          <w:p w14:paraId="0D4947D7">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2754198F">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加盖申请单位印章或由场所消防安全责任人签名</w:t>
            </w:r>
          </w:p>
        </w:tc>
      </w:tr>
      <w:tr w14:paraId="3FA3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exac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5F54378B">
            <w:pPr>
              <w:overflowPunct w:val="0"/>
              <w:autoSpaceDE w:val="0"/>
              <w:spacing w:line="24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8</w:t>
            </w:r>
            <w:r>
              <w:rPr>
                <w:rFonts w:ascii="Times New Roman" w:hAnsi="Times New Roman" w:eastAsia="仿宋_GB2312" w:cs="Times New Roman"/>
                <w:szCs w:val="21"/>
              </w:rPr>
              <w:t>.消防安全制度、灭火和应急疏散预案</w:t>
            </w:r>
          </w:p>
        </w:tc>
        <w:tc>
          <w:tcPr>
            <w:tcW w:w="860" w:type="dxa"/>
            <w:tcBorders>
              <w:top w:val="single" w:color="auto" w:sz="4" w:space="0"/>
              <w:left w:val="single" w:color="auto" w:sz="4" w:space="0"/>
              <w:bottom w:val="single" w:color="auto" w:sz="4" w:space="0"/>
              <w:right w:val="single" w:color="auto" w:sz="4" w:space="0"/>
            </w:tcBorders>
            <w:noWrap/>
            <w:vAlign w:val="center"/>
          </w:tcPr>
          <w:p w14:paraId="61BACC11">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复印件</w:t>
            </w:r>
          </w:p>
        </w:tc>
        <w:tc>
          <w:tcPr>
            <w:tcW w:w="623" w:type="dxa"/>
            <w:tcBorders>
              <w:top w:val="single" w:color="auto" w:sz="4" w:space="0"/>
              <w:left w:val="single" w:color="auto" w:sz="4" w:space="0"/>
              <w:bottom w:val="single" w:color="auto" w:sz="4" w:space="0"/>
              <w:right w:val="single" w:color="auto" w:sz="4" w:space="0"/>
            </w:tcBorders>
            <w:noWrap/>
            <w:vAlign w:val="center"/>
          </w:tcPr>
          <w:p w14:paraId="517FB4F3">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4E4FF042">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加盖申请单位印章或由场所消防安全责任人签名</w:t>
            </w:r>
          </w:p>
        </w:tc>
      </w:tr>
      <w:tr w14:paraId="3109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exac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75700325">
            <w:pPr>
              <w:overflowPunct w:val="0"/>
              <w:autoSpaceDE w:val="0"/>
              <w:spacing w:line="24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9</w:t>
            </w:r>
            <w:r>
              <w:rPr>
                <w:rFonts w:ascii="Times New Roman" w:hAnsi="Times New Roman" w:eastAsia="仿宋_GB2312" w:cs="Times New Roman"/>
                <w:szCs w:val="21"/>
              </w:rPr>
              <w:t>.公众聚集场所投入使用、营业消防安全告知承诺书</w:t>
            </w:r>
            <w:r>
              <w:rPr>
                <w:rFonts w:hint="eastAsia" w:ascii="Times New Roman" w:hAnsi="Times New Roman" w:eastAsia="仿宋_GB2312" w:cs="Times New Roman"/>
                <w:szCs w:val="21"/>
              </w:rPr>
              <w:t>（采用告知承诺方式）或者消防安全检查申报表（不采用告知承诺方式）</w:t>
            </w:r>
          </w:p>
        </w:tc>
        <w:tc>
          <w:tcPr>
            <w:tcW w:w="860" w:type="dxa"/>
            <w:tcBorders>
              <w:top w:val="single" w:color="auto" w:sz="4" w:space="0"/>
              <w:left w:val="single" w:color="auto" w:sz="4" w:space="0"/>
              <w:bottom w:val="single" w:color="auto" w:sz="4" w:space="0"/>
              <w:right w:val="single" w:color="auto" w:sz="4" w:space="0"/>
            </w:tcBorders>
            <w:noWrap/>
            <w:vAlign w:val="center"/>
          </w:tcPr>
          <w:p w14:paraId="62154869">
            <w:pPr>
              <w:overflowPunct w:val="0"/>
              <w:autoSpaceDE w:val="0"/>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原</w:t>
            </w:r>
            <w:r>
              <w:rPr>
                <w:rFonts w:ascii="Times New Roman" w:hAnsi="Times New Roman" w:eastAsia="仿宋_GB2312" w:cs="Times New Roman"/>
                <w:szCs w:val="21"/>
              </w:rPr>
              <w:t>件</w:t>
            </w:r>
          </w:p>
        </w:tc>
        <w:tc>
          <w:tcPr>
            <w:tcW w:w="623" w:type="dxa"/>
            <w:tcBorders>
              <w:top w:val="single" w:color="auto" w:sz="4" w:space="0"/>
              <w:left w:val="single" w:color="auto" w:sz="4" w:space="0"/>
              <w:bottom w:val="single" w:color="auto" w:sz="4" w:space="0"/>
              <w:right w:val="single" w:color="auto" w:sz="4" w:space="0"/>
            </w:tcBorders>
            <w:noWrap/>
            <w:vAlign w:val="center"/>
          </w:tcPr>
          <w:p w14:paraId="2816282B">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5D0CA3FA">
            <w:pPr>
              <w:overflowPunct w:val="0"/>
              <w:autoSpaceDE w:val="0"/>
              <w:spacing w:line="24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应加盖公众聚集场所印章，并由场所的消防安全责任人（法定代表人或主要负责人）签名。没有单位印章的，应由场所的消防安全责任人签名。</w:t>
            </w:r>
          </w:p>
        </w:tc>
      </w:tr>
      <w:tr w14:paraId="0DAA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exac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60BED01A">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10.授权委托书（原件）及受委托办理人身份证</w:t>
            </w:r>
          </w:p>
        </w:tc>
        <w:tc>
          <w:tcPr>
            <w:tcW w:w="860" w:type="dxa"/>
            <w:tcBorders>
              <w:top w:val="single" w:color="auto" w:sz="4" w:space="0"/>
              <w:left w:val="single" w:color="auto" w:sz="4" w:space="0"/>
              <w:bottom w:val="single" w:color="auto" w:sz="4" w:space="0"/>
              <w:right w:val="single" w:color="auto" w:sz="4" w:space="0"/>
            </w:tcBorders>
            <w:noWrap/>
            <w:vAlign w:val="center"/>
          </w:tcPr>
          <w:p w14:paraId="65A11EF0">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复印件</w:t>
            </w:r>
          </w:p>
        </w:tc>
        <w:tc>
          <w:tcPr>
            <w:tcW w:w="623" w:type="dxa"/>
            <w:tcBorders>
              <w:top w:val="single" w:color="auto" w:sz="4" w:space="0"/>
              <w:left w:val="single" w:color="auto" w:sz="4" w:space="0"/>
              <w:bottom w:val="single" w:color="auto" w:sz="4" w:space="0"/>
              <w:right w:val="single" w:color="auto" w:sz="4" w:space="0"/>
            </w:tcBorders>
            <w:noWrap/>
            <w:vAlign w:val="center"/>
          </w:tcPr>
          <w:p w14:paraId="63C30F1B">
            <w:pPr>
              <w:overflowPunct w:val="0"/>
              <w:autoSpaceDE w:val="0"/>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31540AAF">
            <w:pPr>
              <w:overflowPunct w:val="0"/>
              <w:autoSpaceDE w:val="0"/>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法人或负责人本人办理的无需提供</w:t>
            </w:r>
          </w:p>
        </w:tc>
      </w:tr>
      <w:tr w14:paraId="4255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exact"/>
          <w:jc w:val="center"/>
        </w:trPr>
        <w:tc>
          <w:tcPr>
            <w:tcW w:w="4291" w:type="dxa"/>
            <w:tcBorders>
              <w:top w:val="single" w:color="auto" w:sz="4" w:space="0"/>
              <w:left w:val="single" w:color="auto" w:sz="4" w:space="0"/>
              <w:bottom w:val="single" w:color="auto" w:sz="4" w:space="0"/>
              <w:right w:val="single" w:color="auto" w:sz="4" w:space="0"/>
            </w:tcBorders>
            <w:noWrap/>
            <w:vAlign w:val="center"/>
          </w:tcPr>
          <w:p w14:paraId="757BAD42">
            <w:pPr>
              <w:overflowPunct w:val="0"/>
              <w:autoSpaceDE w:val="0"/>
              <w:spacing w:line="24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11.营业执照</w:t>
            </w:r>
          </w:p>
        </w:tc>
        <w:tc>
          <w:tcPr>
            <w:tcW w:w="860" w:type="dxa"/>
            <w:tcBorders>
              <w:top w:val="single" w:color="auto" w:sz="4" w:space="0"/>
              <w:left w:val="single" w:color="auto" w:sz="4" w:space="0"/>
              <w:bottom w:val="single" w:color="auto" w:sz="4" w:space="0"/>
              <w:right w:val="single" w:color="auto" w:sz="4" w:space="0"/>
            </w:tcBorders>
            <w:noWrap/>
            <w:vAlign w:val="center"/>
          </w:tcPr>
          <w:p w14:paraId="132F01F7">
            <w:pPr>
              <w:overflowPunct w:val="0"/>
              <w:autoSpaceDE w:val="0"/>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复印件</w:t>
            </w:r>
          </w:p>
        </w:tc>
        <w:tc>
          <w:tcPr>
            <w:tcW w:w="623" w:type="dxa"/>
            <w:tcBorders>
              <w:top w:val="single" w:color="auto" w:sz="4" w:space="0"/>
              <w:left w:val="single" w:color="auto" w:sz="4" w:space="0"/>
              <w:bottom w:val="single" w:color="auto" w:sz="4" w:space="0"/>
              <w:right w:val="single" w:color="auto" w:sz="4" w:space="0"/>
            </w:tcBorders>
            <w:noWrap/>
            <w:vAlign w:val="center"/>
          </w:tcPr>
          <w:p w14:paraId="2EC54C05">
            <w:pPr>
              <w:overflowPunct w:val="0"/>
              <w:autoSpaceDE w:val="0"/>
              <w:spacing w:line="24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1份</w:t>
            </w:r>
          </w:p>
        </w:tc>
        <w:tc>
          <w:tcPr>
            <w:tcW w:w="3324" w:type="dxa"/>
            <w:tcBorders>
              <w:top w:val="single" w:color="auto" w:sz="4" w:space="0"/>
              <w:left w:val="single" w:color="auto" w:sz="4" w:space="0"/>
              <w:bottom w:val="single" w:color="auto" w:sz="4" w:space="0"/>
              <w:right w:val="single" w:color="auto" w:sz="4" w:space="0"/>
            </w:tcBorders>
            <w:noWrap/>
            <w:vAlign w:val="center"/>
          </w:tcPr>
          <w:p w14:paraId="67B73A40">
            <w:pPr>
              <w:overflowPunct w:val="0"/>
              <w:autoSpaceDE w:val="0"/>
              <w:spacing w:line="24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可共享的无需提交</w:t>
            </w:r>
          </w:p>
        </w:tc>
      </w:tr>
    </w:tbl>
    <w:p w14:paraId="7999F935">
      <w:pPr>
        <w:overflowPunct w:val="0"/>
        <w:spacing w:line="560" w:lineRule="exact"/>
        <w:ind w:firstLine="640" w:firstLineChars="200"/>
        <w:rPr>
          <w:rFonts w:ascii="黑体" w:hAnsi="黑体" w:eastAsia="黑体" w:cs="黑体"/>
          <w:sz w:val="32"/>
          <w:szCs w:val="32"/>
        </w:rPr>
      </w:pPr>
      <w:r>
        <w:rPr>
          <w:rFonts w:ascii="黑体" w:hAnsi="黑体" w:eastAsia="黑体" w:cs="黑体"/>
          <w:sz w:val="32"/>
          <w:szCs w:val="32"/>
        </w:rPr>
        <w:t>六、办理流程</w:t>
      </w:r>
    </w:p>
    <w:p w14:paraId="7909687D">
      <w:pPr>
        <w:overflowPunct w:val="0"/>
        <w:spacing w:line="56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1.食品经营许可</w:t>
      </w:r>
    </w:p>
    <w:p w14:paraId="22FA1AF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行政审批部门（含受委托开展审批业务的乡镇级便民服务中心、村级服务站点）接收申请人现场提交或从山西政务服务平台“高效办成一件事”系统提交的开办餐饮店“一件事”一套材料，将信息推送至山西省食品监管信息化平台审批。提交材料齐全、符合法定形式的，当场受理食品经营许可，办结后通知申请人现场领取（邮寄）纸质证书，或获取电子证书。提交材料不齐全的，一次性告知申请人，补齐补正后办理。5个工作日内办结（不含现场核查等特殊程序时限）。</w:t>
      </w:r>
    </w:p>
    <w:p w14:paraId="0E433358">
      <w:pPr>
        <w:overflowPunct w:val="0"/>
        <w:spacing w:line="56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2.户外招牌设施设置规范管理</w:t>
      </w:r>
    </w:p>
    <w:p w14:paraId="6459768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县城市管理部门（或户外招牌设施主管部门）对户外招牌设施设置进行事前指导和提醒，接收“高效办成一件事”系统推送的相关信息后，按照《城市市容和环境卫生管理条例》及有关规定对户外招牌进行规范管理。</w:t>
      </w:r>
    </w:p>
    <w:p w14:paraId="318AAD5D">
      <w:pPr>
        <w:overflowPunct w:val="0"/>
        <w:spacing w:line="560" w:lineRule="exact"/>
        <w:ind w:firstLine="643" w:firstLineChars="200"/>
        <w:rPr>
          <w:rFonts w:ascii="仿宋" w:hAnsi="仿宋" w:eastAsia="仿宋" w:cs="Times New Roman"/>
          <w:sz w:val="32"/>
          <w:szCs w:val="32"/>
        </w:rPr>
      </w:pPr>
      <w:r>
        <w:rPr>
          <w:rFonts w:ascii="仿宋" w:hAnsi="仿宋" w:eastAsia="仿宋" w:cs="Times New Roman"/>
          <w:b/>
          <w:bCs/>
          <w:sz w:val="32"/>
          <w:szCs w:val="32"/>
        </w:rPr>
        <w:t>3.公众聚集场所投入使用、营业前消防安全检查</w:t>
      </w:r>
    </w:p>
    <w:p w14:paraId="28D996E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公众聚集场所投入使用、营业前消防安全检查的，申请人可自主选择采用告知承诺方式或者不采用告知承诺方式两种方式办理。市、县级消防救援机构接受山西政务服务平台“高效办成一件事”系统推送的相关信息，将信息推送至消防监督管理系统。采用告知承诺方式办理的，对申请材料齐全、符合法定形式的，予以许可并出具《公众聚集场所投入使用、营业前消防安全检查意见书》，对申请人现场申请办理的，当场作出决定；对在线申请办理的，自收到申请之日起1个工作日内办结。不采用告知承诺方式办理的，自受理申请之日起5个工作日内进行现场检查，自现场检查之日起3个工作日内作出决定。对符合消防安全要求的，予以许可并出具《公众聚集场所投入使用、营业前消防安全检查意见书》。</w:t>
      </w:r>
    </w:p>
    <w:p w14:paraId="08F35AF2">
      <w:pPr>
        <w:overflowPunct w:val="0"/>
        <w:spacing w:line="560" w:lineRule="exact"/>
        <w:ind w:firstLine="640" w:firstLineChars="200"/>
        <w:rPr>
          <w:rFonts w:ascii="Times New Roman" w:hAnsi="Times New Roman" w:eastAsia="仿宋_GB2312" w:cs="Times New Roman"/>
          <w:sz w:val="32"/>
          <w:szCs w:val="32"/>
        </w:rPr>
      </w:pPr>
    </w:p>
    <w:p w14:paraId="72831B80">
      <w:pPr>
        <w:overflowPunct w:val="0"/>
        <w:spacing w:line="560" w:lineRule="exact"/>
        <w:ind w:firstLine="640" w:firstLineChars="200"/>
        <w:rPr>
          <w:rFonts w:ascii="Times New Roman" w:hAnsi="Times New Roman" w:eastAsia="仿宋_GB2312" w:cs="Times New Roman"/>
          <w:sz w:val="32"/>
          <w:szCs w:val="32"/>
        </w:rPr>
      </w:pPr>
    </w:p>
    <w:p w14:paraId="08B8362C">
      <w:pPr>
        <w:overflowPunct w:val="0"/>
        <w:spacing w:line="560" w:lineRule="exact"/>
        <w:ind w:firstLine="640" w:firstLineChars="200"/>
        <w:rPr>
          <w:rFonts w:ascii="Times New Roman" w:hAnsi="Times New Roman" w:eastAsia="仿宋_GB2312" w:cs="Times New Roman"/>
          <w:sz w:val="32"/>
          <w:szCs w:val="32"/>
        </w:rPr>
      </w:pPr>
    </w:p>
    <w:p w14:paraId="0C6FEA92">
      <w:pPr>
        <w:overflowPunct w:val="0"/>
        <w:spacing w:line="560" w:lineRule="exact"/>
        <w:ind w:firstLine="640" w:firstLineChars="200"/>
        <w:rPr>
          <w:rFonts w:ascii="Times New Roman" w:hAnsi="Times New Roman" w:eastAsia="仿宋_GB2312" w:cs="Times New Roman"/>
          <w:sz w:val="32"/>
          <w:szCs w:val="32"/>
        </w:rPr>
      </w:pPr>
    </w:p>
    <w:p w14:paraId="7BB757A6">
      <w:pPr>
        <w:overflowPunct w:val="0"/>
        <w:spacing w:line="560" w:lineRule="exact"/>
        <w:ind w:firstLine="640" w:firstLineChars="200"/>
        <w:rPr>
          <w:rFonts w:ascii="Times New Roman" w:hAnsi="Times New Roman" w:eastAsia="仿宋_GB2312" w:cs="Times New Roman"/>
          <w:sz w:val="32"/>
          <w:szCs w:val="32"/>
        </w:rPr>
      </w:pPr>
    </w:p>
    <w:p w14:paraId="09878BAF">
      <w:pPr>
        <w:overflowPunct w:val="0"/>
        <w:spacing w:line="560" w:lineRule="exact"/>
        <w:ind w:firstLine="640" w:firstLineChars="200"/>
        <w:rPr>
          <w:rFonts w:ascii="Times New Roman" w:hAnsi="Times New Roman" w:eastAsia="仿宋_GB2312" w:cs="Times New Roman"/>
          <w:sz w:val="32"/>
          <w:szCs w:val="32"/>
        </w:rPr>
      </w:pPr>
    </w:p>
    <w:p w14:paraId="0CE7088B">
      <w:pPr>
        <w:overflowPunct w:val="0"/>
        <w:spacing w:line="560" w:lineRule="exact"/>
        <w:ind w:firstLine="640" w:firstLineChars="200"/>
        <w:rPr>
          <w:rFonts w:ascii="Times New Roman" w:hAnsi="Times New Roman" w:eastAsia="仿宋_GB2312" w:cs="Times New Roman"/>
          <w:sz w:val="32"/>
          <w:szCs w:val="32"/>
        </w:rPr>
      </w:pPr>
    </w:p>
    <w:p w14:paraId="5E17A3A5">
      <w:pPr>
        <w:overflowPunct w:val="0"/>
        <w:spacing w:line="560" w:lineRule="exact"/>
        <w:ind w:firstLine="640" w:firstLineChars="200"/>
        <w:rPr>
          <w:rFonts w:ascii="Times New Roman" w:hAnsi="Times New Roman" w:eastAsia="仿宋_GB2312" w:cs="Times New Roman"/>
          <w:sz w:val="32"/>
          <w:szCs w:val="32"/>
        </w:rPr>
      </w:pPr>
    </w:p>
    <w:p w14:paraId="0182AE67">
      <w:pPr>
        <w:overflowPunct w:val="0"/>
        <w:spacing w:line="560" w:lineRule="exact"/>
        <w:ind w:firstLine="640" w:firstLineChars="200"/>
        <w:rPr>
          <w:rFonts w:ascii="Times New Roman" w:hAnsi="Times New Roman" w:eastAsia="仿宋_GB2312" w:cs="Times New Roman"/>
          <w:sz w:val="32"/>
          <w:szCs w:val="32"/>
        </w:rPr>
      </w:pPr>
    </w:p>
    <w:p w14:paraId="53C9074F">
      <w:pPr>
        <w:overflowPunct w:val="0"/>
        <w:spacing w:line="560" w:lineRule="exact"/>
        <w:ind w:firstLine="640" w:firstLineChars="200"/>
        <w:rPr>
          <w:rFonts w:ascii="Times New Roman" w:hAnsi="Times New Roman" w:eastAsia="仿宋_GB2312" w:cs="Times New Roman"/>
          <w:sz w:val="32"/>
          <w:szCs w:val="32"/>
        </w:rPr>
      </w:pPr>
    </w:p>
    <w:p w14:paraId="2EFC86F9">
      <w:pPr>
        <w:overflowPunct w:val="0"/>
        <w:spacing w:line="560" w:lineRule="exact"/>
        <w:ind w:firstLine="640" w:firstLineChars="200"/>
        <w:rPr>
          <w:rFonts w:hint="eastAsia" w:ascii="Times New Roman" w:hAnsi="Times New Roman" w:eastAsia="仿宋_GB2312" w:cs="Times New Roman"/>
          <w:sz w:val="32"/>
          <w:szCs w:val="32"/>
        </w:rPr>
      </w:pPr>
    </w:p>
    <w:p w14:paraId="267EE0A2">
      <w:pPr>
        <w:overflowPunct w:val="0"/>
        <w:spacing w:line="560" w:lineRule="exact"/>
        <w:ind w:firstLine="640" w:firstLineChars="200"/>
        <w:rPr>
          <w:rFonts w:hint="eastAsia" w:ascii="Times New Roman" w:hAnsi="Times New Roman" w:eastAsia="仿宋_GB2312" w:cs="Times New Roman"/>
          <w:sz w:val="32"/>
          <w:szCs w:val="32"/>
        </w:rPr>
      </w:pPr>
    </w:p>
    <w:p w14:paraId="655712FF">
      <w:pPr>
        <w:overflowPunct w:val="0"/>
        <w:spacing w:line="560" w:lineRule="exact"/>
        <w:ind w:firstLine="640" w:firstLineChars="200"/>
        <w:rPr>
          <w:rFonts w:ascii="Times New Roman" w:hAnsi="Times New Roman" w:eastAsia="仿宋_GB2312" w:cs="Times New Roman"/>
          <w:sz w:val="32"/>
          <w:szCs w:val="32"/>
        </w:rPr>
      </w:pPr>
    </w:p>
    <w:p w14:paraId="690E51C9">
      <w:pPr>
        <w:pStyle w:val="2"/>
        <w:overflowPunct w:val="0"/>
        <w:spacing w:before="0" w:beforeAutospacing="0" w:after="0" w:afterAutospacing="0" w:line="600" w:lineRule="exact"/>
        <w:rPr>
          <w:rFonts w:ascii="黑体" w:hAnsi="黑体" w:eastAsia="黑体" w:cs="黑体"/>
          <w:b w:val="0"/>
          <w:bCs/>
          <w:kern w:val="2"/>
          <w:sz w:val="32"/>
          <w:szCs w:val="32"/>
        </w:rPr>
      </w:pPr>
      <w:r>
        <w:rPr>
          <w:rFonts w:hint="eastAsia" w:ascii="黑体" w:hAnsi="黑体" w:eastAsia="黑体" w:cs="黑体"/>
          <w:b w:val="0"/>
          <w:bCs/>
          <w:kern w:val="2"/>
          <w:sz w:val="32"/>
          <w:szCs w:val="32"/>
        </w:rPr>
        <w:t>附件2</w:t>
      </w:r>
    </w:p>
    <w:p w14:paraId="5A80C5A9">
      <w:pPr>
        <w:overflowPunct w:val="0"/>
        <w:spacing w:line="400" w:lineRule="exact"/>
        <w:ind w:firstLine="640" w:firstLineChars="200"/>
        <w:jc w:val="center"/>
        <w:rPr>
          <w:rFonts w:ascii="Times New Roman" w:hAnsi="Times New Roman" w:eastAsia="仿宋_GB2312" w:cs="Times New Roman"/>
          <w:sz w:val="32"/>
          <w:szCs w:val="32"/>
        </w:rPr>
      </w:pPr>
    </w:p>
    <w:p w14:paraId="16A62E5B">
      <w:pPr>
        <w:overflowPunct w:val="0"/>
        <w:spacing w:line="400" w:lineRule="exact"/>
        <w:ind w:firstLine="640" w:firstLineChars="200"/>
        <w:jc w:val="center"/>
        <w:rPr>
          <w:rFonts w:ascii="Times New Roman" w:hAnsi="Times New Roman" w:eastAsia="仿宋_GB2312" w:cs="Times New Roman"/>
          <w:sz w:val="32"/>
          <w:szCs w:val="32"/>
        </w:rPr>
      </w:pPr>
    </w:p>
    <w:p w14:paraId="19C734A0">
      <w:pPr>
        <w:overflowPunct w:val="0"/>
        <w:spacing w:line="400" w:lineRule="exact"/>
        <w:ind w:firstLine="640" w:firstLineChars="200"/>
        <w:jc w:val="center"/>
        <w:rPr>
          <w:rFonts w:ascii="Times New Roman" w:hAnsi="Times New Roman" w:eastAsia="仿宋_GB2312" w:cs="Times New Roman"/>
          <w:sz w:val="32"/>
          <w:szCs w:val="32"/>
        </w:rPr>
      </w:pPr>
    </w:p>
    <w:p w14:paraId="2BCA550B">
      <w:pPr>
        <w:overflowPunct w:val="0"/>
        <w:spacing w:line="400" w:lineRule="exact"/>
        <w:rPr>
          <w:rFonts w:ascii="Times New Roman" w:hAnsi="Times New Roman" w:eastAsia="仿宋_GB2312" w:cs="Times New Roman"/>
          <w:sz w:val="32"/>
          <w:szCs w:val="32"/>
        </w:rPr>
      </w:pPr>
    </w:p>
    <w:p w14:paraId="2D2267C2">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开办餐饮店一件事申请表</w:t>
      </w:r>
    </w:p>
    <w:p w14:paraId="35ED4B5A">
      <w:pPr>
        <w:overflowPunct w:val="0"/>
        <w:spacing w:line="400" w:lineRule="exact"/>
        <w:ind w:firstLine="880" w:firstLineChars="200"/>
        <w:rPr>
          <w:rFonts w:ascii="Times New Roman" w:hAnsi="Times New Roman" w:eastAsia="方正小标宋简体" w:cs="Times New Roman"/>
          <w:sz w:val="44"/>
          <w:szCs w:val="44"/>
        </w:rPr>
      </w:pPr>
    </w:p>
    <w:p w14:paraId="4CF2E5B9">
      <w:pPr>
        <w:overflowPunct w:val="0"/>
        <w:spacing w:line="560" w:lineRule="exact"/>
        <w:ind w:firstLine="640" w:firstLineChars="200"/>
        <w:rPr>
          <w:rFonts w:ascii="Times New Roman" w:hAnsi="Times New Roman" w:eastAsia="仿宋_GB2312" w:cs="Times New Roman"/>
          <w:sz w:val="32"/>
          <w:szCs w:val="32"/>
        </w:rPr>
      </w:pPr>
    </w:p>
    <w:p w14:paraId="621FA8B2">
      <w:pPr>
        <w:overflowPunct w:val="0"/>
        <w:spacing w:line="560" w:lineRule="exact"/>
        <w:ind w:firstLine="640" w:firstLineChars="200"/>
        <w:rPr>
          <w:rFonts w:ascii="Times New Roman" w:hAnsi="Times New Roman" w:eastAsia="仿宋_GB2312" w:cs="Times New Roman"/>
          <w:sz w:val="32"/>
          <w:szCs w:val="32"/>
        </w:rPr>
      </w:pPr>
    </w:p>
    <w:p w14:paraId="6C4F6377">
      <w:pPr>
        <w:overflowPunct w:val="0"/>
        <w:spacing w:line="560" w:lineRule="exact"/>
        <w:ind w:firstLine="640" w:firstLineChars="200"/>
        <w:rPr>
          <w:rFonts w:ascii="Times New Roman" w:hAnsi="Times New Roman" w:eastAsia="仿宋_GB2312" w:cs="Times New Roman"/>
          <w:sz w:val="32"/>
          <w:szCs w:val="32"/>
        </w:rPr>
      </w:pPr>
    </w:p>
    <w:p w14:paraId="16F848AD">
      <w:pPr>
        <w:overflowPunct w:val="0"/>
        <w:spacing w:line="560" w:lineRule="exact"/>
        <w:ind w:firstLine="640" w:firstLineChars="200"/>
        <w:rPr>
          <w:rFonts w:ascii="Times New Roman" w:hAnsi="Times New Roman" w:eastAsia="仿宋_GB2312" w:cs="Times New Roman"/>
          <w:sz w:val="32"/>
          <w:szCs w:val="32"/>
        </w:rPr>
      </w:pPr>
    </w:p>
    <w:p w14:paraId="5052E4FA">
      <w:pPr>
        <w:overflowPunct w:val="0"/>
        <w:spacing w:line="560" w:lineRule="exact"/>
        <w:ind w:firstLine="640" w:firstLineChars="200"/>
        <w:rPr>
          <w:rFonts w:ascii="Times New Roman" w:hAnsi="Times New Roman" w:eastAsia="仿宋_GB2312" w:cs="Times New Roman"/>
          <w:sz w:val="32"/>
          <w:szCs w:val="32"/>
        </w:rPr>
      </w:pPr>
    </w:p>
    <w:p w14:paraId="5A6346BC">
      <w:pPr>
        <w:overflowPunct w:val="0"/>
        <w:spacing w:line="560" w:lineRule="exact"/>
        <w:rPr>
          <w:rFonts w:ascii="Times New Roman" w:hAnsi="Times New Roman" w:eastAsia="仿宋_GB2312" w:cs="Times New Roman"/>
          <w:sz w:val="32"/>
          <w:szCs w:val="32"/>
        </w:rPr>
      </w:pPr>
    </w:p>
    <w:p w14:paraId="18507F75">
      <w:pPr>
        <w:overflowPunct w:val="0"/>
        <w:spacing w:line="560" w:lineRule="exact"/>
        <w:ind w:firstLine="640" w:firstLineChars="200"/>
        <w:rPr>
          <w:rFonts w:ascii="Times New Roman" w:hAnsi="Times New Roman" w:eastAsia="仿宋_GB2312" w:cs="Times New Roman"/>
          <w:sz w:val="32"/>
          <w:szCs w:val="32"/>
        </w:rPr>
      </w:pPr>
    </w:p>
    <w:p w14:paraId="3A159397">
      <w:pPr>
        <w:overflowPunct w:val="0"/>
        <w:spacing w:line="560" w:lineRule="exact"/>
        <w:ind w:firstLine="640" w:firstLineChars="200"/>
        <w:rPr>
          <w:rFonts w:ascii="Times New Roman" w:hAnsi="Times New Roman" w:eastAsia="仿宋_GB2312" w:cs="Times New Roman"/>
          <w:sz w:val="32"/>
          <w:szCs w:val="32"/>
        </w:rPr>
      </w:pPr>
    </w:p>
    <w:p w14:paraId="3E5D7506">
      <w:pPr>
        <w:overflowPunct w:val="0"/>
        <w:spacing w:line="56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ascii="Times New Roman" w:hAnsi="Times New Roman" w:eastAsia="仿宋_GB2312" w:cs="Times New Roman"/>
          <w:sz w:val="32"/>
          <w:szCs w:val="32"/>
          <w:u w:val="single"/>
        </w:rPr>
        <w:t xml:space="preserve">                          </w:t>
      </w:r>
    </w:p>
    <w:p w14:paraId="4C7F01B5">
      <w:pPr>
        <w:overflowPunct w:val="0"/>
        <w:spacing w:line="560" w:lineRule="exact"/>
        <w:ind w:firstLine="640" w:firstLineChars="200"/>
        <w:rPr>
          <w:rFonts w:ascii="Times New Roman" w:hAnsi="Times New Roman" w:eastAsia="仿宋_GB2312" w:cs="Times New Roman"/>
          <w:sz w:val="32"/>
          <w:szCs w:val="32"/>
          <w:u w:val="single"/>
        </w:rPr>
      </w:pPr>
    </w:p>
    <w:p w14:paraId="312D92D6">
      <w:pPr>
        <w:overflowPunct w:val="0"/>
        <w:spacing w:line="56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联 系 人：</w:t>
      </w:r>
      <w:r>
        <w:rPr>
          <w:rFonts w:ascii="Times New Roman" w:hAnsi="Times New Roman" w:eastAsia="仿宋_GB2312" w:cs="Times New Roman"/>
          <w:sz w:val="32"/>
          <w:szCs w:val="32"/>
          <w:u w:val="single"/>
        </w:rPr>
        <w:t xml:space="preserve">                          </w:t>
      </w:r>
    </w:p>
    <w:p w14:paraId="3EED5278">
      <w:pPr>
        <w:overflowPunct w:val="0"/>
        <w:spacing w:line="560" w:lineRule="exact"/>
        <w:ind w:firstLine="640" w:firstLineChars="200"/>
        <w:rPr>
          <w:rFonts w:ascii="Times New Roman" w:hAnsi="Times New Roman" w:eastAsia="仿宋_GB2312" w:cs="Times New Roman"/>
          <w:sz w:val="32"/>
          <w:szCs w:val="32"/>
        </w:rPr>
      </w:pPr>
    </w:p>
    <w:p w14:paraId="03DDCEE0">
      <w:pPr>
        <w:overflowPunct w:val="0"/>
        <w:spacing w:line="56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u w:val="single"/>
        </w:rPr>
        <w:t xml:space="preserve">                          </w:t>
      </w:r>
    </w:p>
    <w:p w14:paraId="3135698A">
      <w:pPr>
        <w:overflowPunct w:val="0"/>
        <w:spacing w:line="560" w:lineRule="exact"/>
        <w:ind w:firstLine="640" w:firstLineChars="200"/>
        <w:rPr>
          <w:rFonts w:ascii="Times New Roman" w:hAnsi="Times New Roman" w:eastAsia="仿宋_GB2312" w:cs="Times New Roman"/>
          <w:sz w:val="32"/>
          <w:szCs w:val="32"/>
        </w:rPr>
      </w:pPr>
    </w:p>
    <w:p w14:paraId="3A254B36">
      <w:pPr>
        <w:overflowPunct w:val="0"/>
        <w:spacing w:line="56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申请日期：</w:t>
      </w:r>
      <w:r>
        <w:rPr>
          <w:rFonts w:ascii="Times New Roman" w:hAnsi="Times New Roman" w:eastAsia="仿宋_GB2312" w:cs="Times New Roman"/>
          <w:sz w:val="32"/>
          <w:szCs w:val="32"/>
          <w:u w:val="single"/>
        </w:rPr>
        <w:t xml:space="preserve">                          </w:t>
      </w:r>
    </w:p>
    <w:p w14:paraId="51BF9919">
      <w:pPr>
        <w:pStyle w:val="15"/>
        <w:overflowPunct w:val="0"/>
        <w:spacing w:line="560" w:lineRule="exact"/>
        <w:ind w:firstLine="640"/>
        <w:rPr>
          <w:rFonts w:ascii="Times New Roman" w:hAnsi="Times New Roman" w:eastAsia="仿宋_GB2312"/>
          <w:sz w:val="32"/>
          <w:szCs w:val="32"/>
          <w:u w:val="single"/>
        </w:rPr>
      </w:pPr>
    </w:p>
    <w:p w14:paraId="58A2E60C">
      <w:pPr>
        <w:pStyle w:val="15"/>
        <w:overflowPunct w:val="0"/>
        <w:spacing w:line="560" w:lineRule="exact"/>
        <w:ind w:firstLine="640"/>
        <w:rPr>
          <w:rFonts w:ascii="Times New Roman" w:hAnsi="Times New Roman" w:eastAsia="仿宋_GB2312"/>
          <w:sz w:val="32"/>
          <w:szCs w:val="32"/>
          <w:u w:val="single"/>
        </w:rPr>
      </w:pPr>
    </w:p>
    <w:tbl>
      <w:tblPr>
        <w:tblStyle w:val="13"/>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1557"/>
        <w:gridCol w:w="432"/>
        <w:gridCol w:w="27"/>
        <w:gridCol w:w="1108"/>
        <w:gridCol w:w="556"/>
        <w:gridCol w:w="67"/>
        <w:gridCol w:w="979"/>
        <w:gridCol w:w="966"/>
        <w:gridCol w:w="39"/>
        <w:gridCol w:w="232"/>
        <w:gridCol w:w="1674"/>
      </w:tblGrid>
      <w:tr w14:paraId="5049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exact"/>
          <w:jc w:val="center"/>
        </w:trPr>
        <w:tc>
          <w:tcPr>
            <w:tcW w:w="8860" w:type="dxa"/>
            <w:gridSpan w:val="12"/>
            <w:noWrap/>
            <w:vAlign w:val="center"/>
          </w:tcPr>
          <w:p w14:paraId="076D192C">
            <w:pPr>
              <w:overflowPunct w:val="0"/>
              <w:spacing w:line="320" w:lineRule="exact"/>
              <w:jc w:val="center"/>
              <w:rPr>
                <w:rFonts w:ascii="Times New Roman" w:hAnsi="Times New Roman" w:eastAsia="仿宋_GB2312" w:cs="Times New Roman"/>
                <w:sz w:val="24"/>
              </w:rPr>
            </w:pPr>
            <w:r>
              <w:rPr>
                <w:rFonts w:ascii="Times New Roman" w:hAnsi="Times New Roman" w:eastAsia="黑体" w:cs="Times New Roman"/>
                <w:sz w:val="24"/>
              </w:rPr>
              <w:t>基本情况</w:t>
            </w:r>
          </w:p>
        </w:tc>
      </w:tr>
      <w:tr w14:paraId="39F9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exact"/>
          <w:jc w:val="center"/>
        </w:trPr>
        <w:tc>
          <w:tcPr>
            <w:tcW w:w="1223" w:type="dxa"/>
            <w:tcBorders>
              <w:top w:val="single" w:color="auto" w:sz="4" w:space="0"/>
              <w:left w:val="single" w:color="auto" w:sz="4" w:space="0"/>
              <w:right w:val="single" w:color="auto" w:sz="4" w:space="0"/>
            </w:tcBorders>
            <w:noWrap/>
            <w:vAlign w:val="center"/>
          </w:tcPr>
          <w:p w14:paraId="16005398">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市场主体</w:t>
            </w:r>
          </w:p>
          <w:p w14:paraId="74656AD5">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名称</w:t>
            </w:r>
          </w:p>
        </w:tc>
        <w:tc>
          <w:tcPr>
            <w:tcW w:w="3680" w:type="dxa"/>
            <w:gridSpan w:val="5"/>
            <w:tcBorders>
              <w:top w:val="single" w:color="auto" w:sz="4" w:space="0"/>
              <w:left w:val="single" w:color="auto" w:sz="4" w:space="0"/>
              <w:right w:val="single" w:color="auto" w:sz="4" w:space="0"/>
            </w:tcBorders>
            <w:noWrap/>
            <w:vAlign w:val="center"/>
          </w:tcPr>
          <w:p w14:paraId="5A632551">
            <w:pPr>
              <w:overflowPunct w:val="0"/>
              <w:spacing w:line="320" w:lineRule="exact"/>
              <w:jc w:val="center"/>
              <w:rPr>
                <w:rFonts w:ascii="Times New Roman" w:hAnsi="Times New Roman" w:eastAsia="仿宋_GB2312" w:cs="Times New Roman"/>
                <w:sz w:val="24"/>
              </w:rPr>
            </w:pPr>
          </w:p>
        </w:tc>
        <w:tc>
          <w:tcPr>
            <w:tcW w:w="2012" w:type="dxa"/>
            <w:gridSpan w:val="3"/>
            <w:tcBorders>
              <w:top w:val="single" w:color="auto" w:sz="4" w:space="0"/>
              <w:left w:val="single" w:color="auto" w:sz="4" w:space="0"/>
              <w:right w:val="single" w:color="auto" w:sz="4" w:space="0"/>
            </w:tcBorders>
            <w:noWrap/>
            <w:vAlign w:val="center"/>
          </w:tcPr>
          <w:p w14:paraId="14DED060">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统一社会信用代码</w:t>
            </w:r>
          </w:p>
        </w:tc>
        <w:tc>
          <w:tcPr>
            <w:tcW w:w="1945" w:type="dxa"/>
            <w:gridSpan w:val="3"/>
            <w:tcBorders>
              <w:top w:val="single" w:color="auto" w:sz="4" w:space="0"/>
              <w:left w:val="single" w:color="auto" w:sz="4" w:space="0"/>
              <w:right w:val="single" w:color="auto" w:sz="4" w:space="0"/>
            </w:tcBorders>
            <w:noWrap/>
            <w:vAlign w:val="center"/>
          </w:tcPr>
          <w:p w14:paraId="4BDC9624">
            <w:pPr>
              <w:overflowPunct w:val="0"/>
              <w:spacing w:line="320" w:lineRule="exact"/>
              <w:jc w:val="center"/>
              <w:rPr>
                <w:rFonts w:ascii="Times New Roman" w:hAnsi="Times New Roman" w:eastAsia="仿宋_GB2312" w:cs="Times New Roman"/>
                <w:sz w:val="24"/>
              </w:rPr>
            </w:pPr>
          </w:p>
        </w:tc>
      </w:tr>
      <w:tr w14:paraId="4A21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exact"/>
          <w:jc w:val="center"/>
        </w:trPr>
        <w:tc>
          <w:tcPr>
            <w:tcW w:w="1223" w:type="dxa"/>
            <w:tcBorders>
              <w:top w:val="single" w:color="auto" w:sz="4" w:space="0"/>
              <w:left w:val="single" w:color="auto" w:sz="4" w:space="0"/>
              <w:right w:val="single" w:color="auto" w:sz="4" w:space="0"/>
            </w:tcBorders>
            <w:noWrap/>
            <w:vAlign w:val="center"/>
          </w:tcPr>
          <w:p w14:paraId="11284E70">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住所</w:t>
            </w:r>
          </w:p>
        </w:tc>
        <w:tc>
          <w:tcPr>
            <w:tcW w:w="2016" w:type="dxa"/>
            <w:gridSpan w:val="3"/>
            <w:tcBorders>
              <w:top w:val="single" w:color="auto" w:sz="4" w:space="0"/>
              <w:left w:val="single" w:color="auto" w:sz="4" w:space="0"/>
              <w:right w:val="single" w:color="auto" w:sz="4" w:space="0"/>
            </w:tcBorders>
            <w:noWrap/>
            <w:vAlign w:val="center"/>
          </w:tcPr>
          <w:p w14:paraId="7AD65E9F">
            <w:pPr>
              <w:overflowPunct w:val="0"/>
              <w:spacing w:line="320" w:lineRule="exact"/>
              <w:jc w:val="center"/>
              <w:rPr>
                <w:rFonts w:ascii="Times New Roman" w:hAnsi="Times New Roman" w:eastAsia="仿宋_GB2312" w:cs="Times New Roman"/>
                <w:sz w:val="24"/>
              </w:rPr>
            </w:pPr>
          </w:p>
          <w:p w14:paraId="65CF6B94">
            <w:pPr>
              <w:overflowPunct w:val="0"/>
              <w:spacing w:line="320" w:lineRule="exact"/>
              <w:jc w:val="center"/>
              <w:rPr>
                <w:rFonts w:ascii="Times New Roman" w:hAnsi="Times New Roman" w:eastAsia="仿宋_GB2312" w:cs="Times New Roman"/>
                <w:sz w:val="24"/>
              </w:rPr>
            </w:pPr>
          </w:p>
        </w:tc>
        <w:tc>
          <w:tcPr>
            <w:tcW w:w="1664" w:type="dxa"/>
            <w:gridSpan w:val="2"/>
            <w:tcBorders>
              <w:top w:val="single" w:color="auto" w:sz="4" w:space="0"/>
              <w:left w:val="single" w:color="auto" w:sz="4" w:space="0"/>
              <w:right w:val="single" w:color="auto" w:sz="4" w:space="0"/>
            </w:tcBorders>
            <w:noWrap/>
            <w:vAlign w:val="center"/>
          </w:tcPr>
          <w:p w14:paraId="70669E5F">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经营场所地址</w:t>
            </w:r>
          </w:p>
        </w:tc>
        <w:tc>
          <w:tcPr>
            <w:tcW w:w="2012" w:type="dxa"/>
            <w:gridSpan w:val="3"/>
            <w:tcBorders>
              <w:top w:val="single" w:color="auto" w:sz="4" w:space="0"/>
              <w:left w:val="single" w:color="auto" w:sz="4" w:space="0"/>
              <w:right w:val="single" w:color="auto" w:sz="4" w:space="0"/>
            </w:tcBorders>
            <w:noWrap/>
            <w:vAlign w:val="center"/>
          </w:tcPr>
          <w:p w14:paraId="5BA37919">
            <w:pPr>
              <w:overflowPunct w:val="0"/>
              <w:spacing w:line="320" w:lineRule="exact"/>
              <w:jc w:val="center"/>
              <w:rPr>
                <w:rFonts w:ascii="Times New Roman" w:hAnsi="Times New Roman" w:eastAsia="仿宋_GB2312" w:cs="Times New Roman"/>
                <w:sz w:val="24"/>
              </w:rPr>
            </w:pPr>
          </w:p>
        </w:tc>
        <w:tc>
          <w:tcPr>
            <w:tcW w:w="1945" w:type="dxa"/>
            <w:gridSpan w:val="3"/>
            <w:tcBorders>
              <w:top w:val="single" w:color="auto" w:sz="4" w:space="0"/>
              <w:left w:val="single" w:color="auto" w:sz="4" w:space="0"/>
              <w:right w:val="single" w:color="auto" w:sz="4" w:space="0"/>
            </w:tcBorders>
            <w:noWrap/>
            <w:vAlign w:val="center"/>
          </w:tcPr>
          <w:p w14:paraId="58FD2132">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面积</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平方米</w:t>
            </w:r>
          </w:p>
        </w:tc>
      </w:tr>
      <w:tr w14:paraId="62E1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exact"/>
          <w:jc w:val="center"/>
        </w:trPr>
        <w:tc>
          <w:tcPr>
            <w:tcW w:w="1223" w:type="dxa"/>
            <w:tcBorders>
              <w:top w:val="single" w:color="auto" w:sz="4" w:space="0"/>
              <w:left w:val="single" w:color="auto" w:sz="4" w:space="0"/>
              <w:right w:val="single" w:color="auto" w:sz="4" w:space="0"/>
            </w:tcBorders>
            <w:noWrap/>
            <w:vAlign w:val="center"/>
          </w:tcPr>
          <w:p w14:paraId="5734D92E">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法定代表人</w:t>
            </w:r>
          </w:p>
          <w:p w14:paraId="23F47792">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（负责人）</w:t>
            </w:r>
          </w:p>
        </w:tc>
        <w:tc>
          <w:tcPr>
            <w:tcW w:w="1557" w:type="dxa"/>
            <w:tcBorders>
              <w:top w:val="single" w:color="auto" w:sz="4" w:space="0"/>
              <w:left w:val="single" w:color="auto" w:sz="4" w:space="0"/>
              <w:right w:val="single" w:color="auto" w:sz="4" w:space="0"/>
            </w:tcBorders>
            <w:noWrap/>
            <w:vAlign w:val="center"/>
          </w:tcPr>
          <w:p w14:paraId="58E1693D">
            <w:pPr>
              <w:overflowPunct w:val="0"/>
              <w:spacing w:line="320" w:lineRule="exact"/>
              <w:jc w:val="center"/>
              <w:rPr>
                <w:rFonts w:ascii="Times New Roman" w:hAnsi="Times New Roman" w:eastAsia="仿宋_GB2312" w:cs="Times New Roman"/>
                <w:sz w:val="24"/>
              </w:rPr>
            </w:pPr>
          </w:p>
        </w:tc>
        <w:tc>
          <w:tcPr>
            <w:tcW w:w="1567" w:type="dxa"/>
            <w:gridSpan w:val="3"/>
            <w:tcBorders>
              <w:top w:val="single" w:color="auto" w:sz="4" w:space="0"/>
              <w:left w:val="single" w:color="auto" w:sz="4" w:space="0"/>
              <w:right w:val="single" w:color="auto" w:sz="4" w:space="0"/>
            </w:tcBorders>
            <w:noWrap/>
            <w:vAlign w:val="center"/>
          </w:tcPr>
          <w:p w14:paraId="70F9C94C">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联系电话</w:t>
            </w:r>
          </w:p>
        </w:tc>
        <w:tc>
          <w:tcPr>
            <w:tcW w:w="1602" w:type="dxa"/>
            <w:gridSpan w:val="3"/>
            <w:tcBorders>
              <w:top w:val="single" w:color="auto" w:sz="4" w:space="0"/>
              <w:left w:val="single" w:color="auto" w:sz="4" w:space="0"/>
              <w:right w:val="single" w:color="auto" w:sz="4" w:space="0"/>
            </w:tcBorders>
            <w:noWrap/>
            <w:vAlign w:val="center"/>
          </w:tcPr>
          <w:p w14:paraId="54717D1C">
            <w:pPr>
              <w:overflowPunct w:val="0"/>
              <w:spacing w:line="320" w:lineRule="exact"/>
              <w:jc w:val="center"/>
              <w:rPr>
                <w:rFonts w:ascii="Times New Roman" w:hAnsi="Times New Roman" w:eastAsia="仿宋_GB2312" w:cs="Times New Roman"/>
                <w:sz w:val="24"/>
              </w:rPr>
            </w:pPr>
          </w:p>
        </w:tc>
        <w:tc>
          <w:tcPr>
            <w:tcW w:w="1237" w:type="dxa"/>
            <w:gridSpan w:val="3"/>
            <w:tcBorders>
              <w:top w:val="single" w:color="auto" w:sz="4" w:space="0"/>
              <w:left w:val="single" w:color="auto" w:sz="4" w:space="0"/>
              <w:right w:val="single" w:color="auto" w:sz="4" w:space="0"/>
            </w:tcBorders>
            <w:noWrap/>
            <w:vAlign w:val="center"/>
          </w:tcPr>
          <w:p w14:paraId="65F9B76F">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经济类型</w:t>
            </w:r>
          </w:p>
        </w:tc>
        <w:tc>
          <w:tcPr>
            <w:tcW w:w="1674" w:type="dxa"/>
            <w:tcBorders>
              <w:top w:val="single" w:color="auto" w:sz="4" w:space="0"/>
              <w:left w:val="single" w:color="auto" w:sz="4" w:space="0"/>
              <w:right w:val="single" w:color="auto" w:sz="4" w:space="0"/>
            </w:tcBorders>
            <w:noWrap/>
            <w:vAlign w:val="center"/>
          </w:tcPr>
          <w:p w14:paraId="4BB4AE2D">
            <w:pPr>
              <w:overflowPunct w:val="0"/>
              <w:spacing w:line="320" w:lineRule="exact"/>
              <w:jc w:val="center"/>
              <w:rPr>
                <w:rFonts w:ascii="Times New Roman" w:hAnsi="Times New Roman" w:eastAsia="仿宋_GB2312" w:cs="Times New Roman"/>
                <w:sz w:val="24"/>
              </w:rPr>
            </w:pPr>
          </w:p>
        </w:tc>
      </w:tr>
      <w:tr w14:paraId="18B0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jc w:val="center"/>
        </w:trPr>
        <w:tc>
          <w:tcPr>
            <w:tcW w:w="8860" w:type="dxa"/>
            <w:gridSpan w:val="12"/>
            <w:tcBorders>
              <w:top w:val="single" w:color="auto" w:sz="4" w:space="0"/>
              <w:left w:val="single" w:color="auto" w:sz="4" w:space="0"/>
              <w:right w:val="single" w:color="auto" w:sz="4" w:space="0"/>
            </w:tcBorders>
            <w:noWrap/>
            <w:vAlign w:val="center"/>
          </w:tcPr>
          <w:p w14:paraId="329953BE">
            <w:pPr>
              <w:overflowPunct w:val="0"/>
              <w:spacing w:line="320" w:lineRule="exact"/>
              <w:jc w:val="center"/>
              <w:rPr>
                <w:rFonts w:ascii="Times New Roman" w:hAnsi="Times New Roman" w:eastAsia="仿宋_GB2312" w:cs="Times New Roman"/>
                <w:sz w:val="24"/>
              </w:rPr>
            </w:pPr>
            <w:r>
              <w:rPr>
                <w:rFonts w:ascii="Times New Roman" w:hAnsi="Times New Roman" w:eastAsia="黑体" w:cs="Times New Roman"/>
                <w:sz w:val="24"/>
              </w:rPr>
              <w:t>申请事项情况</w:t>
            </w:r>
          </w:p>
        </w:tc>
      </w:tr>
      <w:tr w14:paraId="1039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1223" w:type="dxa"/>
            <w:tcBorders>
              <w:top w:val="single" w:color="auto" w:sz="4" w:space="0"/>
              <w:left w:val="single" w:color="auto" w:sz="4" w:space="0"/>
              <w:right w:val="single" w:color="auto" w:sz="4" w:space="0"/>
            </w:tcBorders>
            <w:noWrap/>
            <w:vAlign w:val="center"/>
          </w:tcPr>
          <w:p w14:paraId="2910F5ED">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申请项目</w:t>
            </w:r>
          </w:p>
        </w:tc>
        <w:tc>
          <w:tcPr>
            <w:tcW w:w="7637" w:type="dxa"/>
            <w:gridSpan w:val="11"/>
            <w:tcBorders>
              <w:top w:val="single" w:color="auto" w:sz="4" w:space="0"/>
              <w:left w:val="single" w:color="auto" w:sz="4" w:space="0"/>
              <w:right w:val="single" w:color="auto" w:sz="4" w:space="0"/>
            </w:tcBorders>
            <w:noWrap/>
            <w:vAlign w:val="center"/>
          </w:tcPr>
          <w:p w14:paraId="7D41BA85">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sz w:val="24"/>
              </w:rPr>
              <w:t>□</w:t>
            </w:r>
            <w:r>
              <w:rPr>
                <w:rFonts w:ascii="Times New Roman" w:hAnsi="Times New Roman" w:eastAsia="仿宋_GB2312" w:cs="Times New Roman"/>
                <w:kern w:val="0"/>
                <w:sz w:val="24"/>
              </w:rPr>
              <w:t>1.食品经营许可证</w:t>
            </w:r>
          </w:p>
          <w:p w14:paraId="7EE66691">
            <w:pPr>
              <w:overflowPunct w:val="0"/>
              <w:spacing w:line="320" w:lineRule="exact"/>
              <w:rPr>
                <w:rFonts w:ascii="Times New Roman" w:hAnsi="Times New Roman" w:eastAsia="仿宋_GB2312" w:cs="Times New Roman"/>
                <w:kern w:val="0"/>
                <w:sz w:val="24"/>
              </w:rPr>
            </w:pPr>
            <w:r>
              <w:rPr>
                <w:rFonts w:ascii="Times New Roman" w:hAnsi="Times New Roman" w:eastAsia="仿宋_GB2312" w:cs="Times New Roman"/>
                <w:sz w:val="24"/>
              </w:rPr>
              <w:t>□</w:t>
            </w:r>
            <w:r>
              <w:rPr>
                <w:rFonts w:ascii="Times New Roman" w:hAnsi="Times New Roman" w:eastAsia="仿宋_GB2312" w:cs="Times New Roman"/>
                <w:kern w:val="0"/>
                <w:sz w:val="24"/>
              </w:rPr>
              <w:t>2.公众聚集场所投入使用、营业前消防安全检查意见书</w:t>
            </w:r>
          </w:p>
          <w:p w14:paraId="24D98C0A">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w:t>
            </w:r>
            <w:r>
              <w:rPr>
                <w:rFonts w:ascii="Times New Roman" w:hAnsi="Times New Roman" w:eastAsia="仿宋_GB2312" w:cs="Times New Roman"/>
                <w:kern w:val="0"/>
                <w:sz w:val="24"/>
              </w:rPr>
              <w:t>3.</w:t>
            </w:r>
            <w:r>
              <w:rPr>
                <w:rFonts w:ascii="Times New Roman" w:hAnsi="Times New Roman" w:eastAsia="仿宋_GB2312" w:cs="Times New Roman"/>
              </w:rPr>
              <w:t>户外招牌设施设置规范管理</w:t>
            </w:r>
          </w:p>
        </w:tc>
      </w:tr>
      <w:tr w14:paraId="621F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223" w:type="dxa"/>
            <w:tcBorders>
              <w:top w:val="single" w:color="auto" w:sz="4" w:space="0"/>
              <w:left w:val="single" w:color="auto" w:sz="4" w:space="0"/>
              <w:right w:val="single" w:color="auto" w:sz="4" w:space="0"/>
            </w:tcBorders>
            <w:noWrap/>
            <w:vAlign w:val="center"/>
          </w:tcPr>
          <w:p w14:paraId="28941127">
            <w:pPr>
              <w:overflowPunct w:val="0"/>
              <w:spacing w:line="320" w:lineRule="exact"/>
              <w:jc w:val="center"/>
              <w:rPr>
                <w:rFonts w:ascii="Times New Roman" w:hAnsi="Times New Roman" w:eastAsia="仿宋_GB2312" w:cs="Times New Roman"/>
                <w:sz w:val="24"/>
                <w:lang w:bidi="en-US"/>
              </w:rPr>
            </w:pPr>
            <w:r>
              <w:rPr>
                <w:rFonts w:ascii="Times New Roman" w:hAnsi="Times New Roman" w:eastAsia="仿宋_GB2312" w:cs="Times New Roman"/>
                <w:sz w:val="24"/>
              </w:rPr>
              <w:t>核验内容</w:t>
            </w:r>
          </w:p>
        </w:tc>
        <w:tc>
          <w:tcPr>
            <w:tcW w:w="3124" w:type="dxa"/>
            <w:gridSpan w:val="4"/>
            <w:tcBorders>
              <w:top w:val="single" w:color="auto" w:sz="4" w:space="0"/>
              <w:left w:val="single" w:color="auto" w:sz="4" w:space="0"/>
              <w:right w:val="single" w:color="auto" w:sz="4" w:space="0"/>
            </w:tcBorders>
            <w:noWrap/>
            <w:vAlign w:val="center"/>
          </w:tcPr>
          <w:p w14:paraId="6E034DC3">
            <w:pPr>
              <w:overflowPunct w:val="0"/>
              <w:spacing w:line="320" w:lineRule="exact"/>
              <w:jc w:val="center"/>
              <w:rPr>
                <w:rFonts w:ascii="Times New Roman" w:hAnsi="Times New Roman" w:eastAsia="仿宋_GB2312" w:cs="Times New Roman"/>
                <w:sz w:val="24"/>
                <w:lang w:bidi="en-US"/>
              </w:rPr>
            </w:pPr>
            <w:r>
              <w:rPr>
                <w:rFonts w:ascii="Times New Roman" w:hAnsi="Times New Roman" w:eastAsia="仿宋_GB2312" w:cs="Times New Roman"/>
                <w:sz w:val="24"/>
              </w:rPr>
              <w:t>企业营业执照信息</w:t>
            </w:r>
          </w:p>
        </w:tc>
        <w:tc>
          <w:tcPr>
            <w:tcW w:w="4513" w:type="dxa"/>
            <w:gridSpan w:val="7"/>
            <w:tcBorders>
              <w:top w:val="single" w:color="auto" w:sz="4" w:space="0"/>
              <w:left w:val="single" w:color="auto" w:sz="4" w:space="0"/>
              <w:right w:val="single" w:color="auto" w:sz="4" w:space="0"/>
            </w:tcBorders>
            <w:noWrap/>
            <w:vAlign w:val="center"/>
          </w:tcPr>
          <w:p w14:paraId="2DB0ADEF">
            <w:pPr>
              <w:overflowPunct w:val="0"/>
              <w:spacing w:line="320" w:lineRule="exact"/>
              <w:jc w:val="center"/>
              <w:rPr>
                <w:rFonts w:ascii="Times New Roman" w:hAnsi="Times New Roman" w:eastAsia="仿宋_GB2312" w:cs="Times New Roman"/>
                <w:sz w:val="24"/>
                <w:lang w:bidi="en-US"/>
              </w:rPr>
            </w:pPr>
            <w:r>
              <w:rPr>
                <w:rFonts w:ascii="Times New Roman" w:hAnsi="Times New Roman" w:eastAsia="仿宋_GB2312" w:cs="Times New Roman"/>
                <w:sz w:val="24"/>
              </w:rPr>
              <w:t>☐符合     ☐不符合</w:t>
            </w:r>
          </w:p>
        </w:tc>
      </w:tr>
      <w:tr w14:paraId="60F2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223" w:type="dxa"/>
            <w:vMerge w:val="restart"/>
            <w:tcBorders>
              <w:top w:val="single" w:color="auto" w:sz="4" w:space="0"/>
              <w:left w:val="single" w:color="auto" w:sz="4" w:space="0"/>
              <w:right w:val="single" w:color="auto" w:sz="4" w:space="0"/>
            </w:tcBorders>
            <w:noWrap/>
            <w:vAlign w:val="center"/>
          </w:tcPr>
          <w:p w14:paraId="464088B1">
            <w:pPr>
              <w:overflowPunct w:val="0"/>
              <w:spacing w:line="32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食品</w:t>
            </w:r>
          </w:p>
          <w:p w14:paraId="4426BC10">
            <w:pPr>
              <w:overflowPunct w:val="0"/>
              <w:spacing w:line="32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经营</w:t>
            </w:r>
          </w:p>
          <w:p w14:paraId="65C03DB1">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许可</w:t>
            </w:r>
          </w:p>
        </w:tc>
        <w:tc>
          <w:tcPr>
            <w:tcW w:w="1989" w:type="dxa"/>
            <w:gridSpan w:val="2"/>
            <w:vMerge w:val="restart"/>
            <w:tcBorders>
              <w:top w:val="single" w:color="auto" w:sz="4" w:space="0"/>
              <w:left w:val="single" w:color="auto" w:sz="4" w:space="0"/>
              <w:right w:val="single" w:color="auto" w:sz="4" w:space="0"/>
            </w:tcBorders>
            <w:noWrap/>
            <w:vAlign w:val="center"/>
          </w:tcPr>
          <w:p w14:paraId="06E0F8BA">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主体业态及备注</w:t>
            </w:r>
          </w:p>
        </w:tc>
        <w:tc>
          <w:tcPr>
            <w:tcW w:w="5648" w:type="dxa"/>
            <w:gridSpan w:val="9"/>
            <w:tcBorders>
              <w:top w:val="single" w:color="auto" w:sz="4" w:space="0"/>
              <w:left w:val="single" w:color="auto" w:sz="4" w:space="0"/>
              <w:right w:val="single" w:color="auto" w:sz="4" w:space="0"/>
            </w:tcBorders>
            <w:noWrap/>
            <w:vAlign w:val="center"/>
          </w:tcPr>
          <w:p w14:paraId="43C84BAE">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□餐饮服务经营者</w:t>
            </w:r>
          </w:p>
        </w:tc>
      </w:tr>
      <w:tr w14:paraId="6C81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3" w:hRule="atLeast"/>
          <w:jc w:val="center"/>
        </w:trPr>
        <w:tc>
          <w:tcPr>
            <w:tcW w:w="1223" w:type="dxa"/>
            <w:vMerge w:val="continue"/>
            <w:tcBorders>
              <w:top w:val="single" w:color="auto" w:sz="4" w:space="0"/>
              <w:left w:val="single" w:color="auto" w:sz="4" w:space="0"/>
              <w:right w:val="single" w:color="auto" w:sz="4" w:space="0"/>
            </w:tcBorders>
            <w:noWrap/>
            <w:vAlign w:val="center"/>
          </w:tcPr>
          <w:p w14:paraId="61693C37">
            <w:pPr>
              <w:overflowPunct w:val="0"/>
              <w:rPr>
                <w:rFonts w:ascii="Times New Roman" w:hAnsi="Times New Roman" w:cs="Times New Roman"/>
              </w:rPr>
            </w:pPr>
          </w:p>
        </w:tc>
        <w:tc>
          <w:tcPr>
            <w:tcW w:w="1989" w:type="dxa"/>
            <w:gridSpan w:val="2"/>
            <w:vMerge w:val="continue"/>
            <w:tcBorders>
              <w:top w:val="single" w:color="auto" w:sz="4" w:space="0"/>
              <w:left w:val="single" w:color="auto" w:sz="4" w:space="0"/>
              <w:right w:val="single" w:color="auto" w:sz="4" w:space="0"/>
            </w:tcBorders>
            <w:noWrap/>
            <w:vAlign w:val="center"/>
          </w:tcPr>
          <w:p w14:paraId="16D34E73">
            <w:pPr>
              <w:overflowPunct w:val="0"/>
              <w:rPr>
                <w:rFonts w:ascii="Times New Roman" w:hAnsi="Times New Roman" w:cs="Times New Roman"/>
              </w:rPr>
            </w:pPr>
          </w:p>
        </w:tc>
        <w:tc>
          <w:tcPr>
            <w:tcW w:w="5648" w:type="dxa"/>
            <w:gridSpan w:val="9"/>
            <w:tcBorders>
              <w:top w:val="single" w:color="auto" w:sz="4" w:space="0"/>
              <w:left w:val="single" w:color="auto" w:sz="4" w:space="0"/>
              <w:right w:val="single" w:color="auto" w:sz="4" w:space="0"/>
            </w:tcBorders>
            <w:noWrap/>
            <w:vAlign w:val="center"/>
          </w:tcPr>
          <w:p w14:paraId="38FD5923">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1.□特大型餐饮（&gt;3000㎡）；</w:t>
            </w:r>
          </w:p>
          <w:p w14:paraId="4F38DB35">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2.□大型餐饮（&gt;500㎡，≤3000㎡）；</w:t>
            </w:r>
          </w:p>
          <w:p w14:paraId="5C55834D">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3.□中型餐饮（&gt;150㎡，≤500㎡）；</w:t>
            </w:r>
          </w:p>
          <w:p w14:paraId="312FC9F4">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4.□小型餐饮（&gt;50㎡，≤150㎡）；</w:t>
            </w:r>
          </w:p>
        </w:tc>
      </w:tr>
      <w:tr w14:paraId="414F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9" w:hRule="atLeast"/>
          <w:jc w:val="center"/>
        </w:trPr>
        <w:tc>
          <w:tcPr>
            <w:tcW w:w="1223" w:type="dxa"/>
            <w:vMerge w:val="continue"/>
            <w:tcBorders>
              <w:top w:val="single" w:color="auto" w:sz="4" w:space="0"/>
              <w:left w:val="single" w:color="auto" w:sz="4" w:space="0"/>
              <w:right w:val="single" w:color="auto" w:sz="4" w:space="0"/>
            </w:tcBorders>
            <w:noWrap/>
            <w:vAlign w:val="center"/>
          </w:tcPr>
          <w:p w14:paraId="38549C95">
            <w:pPr>
              <w:overflowPunct w:val="0"/>
              <w:rPr>
                <w:rFonts w:ascii="Times New Roman" w:hAnsi="Times New Roman" w:cs="Times New Roman"/>
              </w:rPr>
            </w:pPr>
          </w:p>
        </w:tc>
        <w:tc>
          <w:tcPr>
            <w:tcW w:w="1989" w:type="dxa"/>
            <w:gridSpan w:val="2"/>
            <w:vMerge w:val="continue"/>
            <w:tcBorders>
              <w:top w:val="single" w:color="auto" w:sz="4" w:space="0"/>
              <w:left w:val="single" w:color="auto" w:sz="4" w:space="0"/>
              <w:right w:val="single" w:color="auto" w:sz="4" w:space="0"/>
            </w:tcBorders>
            <w:noWrap/>
            <w:vAlign w:val="center"/>
          </w:tcPr>
          <w:p w14:paraId="7CB8476D">
            <w:pPr>
              <w:overflowPunct w:val="0"/>
              <w:rPr>
                <w:rFonts w:ascii="Times New Roman" w:hAnsi="Times New Roman" w:cs="Times New Roman"/>
              </w:rPr>
            </w:pPr>
          </w:p>
        </w:tc>
        <w:tc>
          <w:tcPr>
            <w:tcW w:w="5648" w:type="dxa"/>
            <w:gridSpan w:val="9"/>
            <w:tcBorders>
              <w:top w:val="single" w:color="auto" w:sz="4" w:space="0"/>
              <w:left w:val="single" w:color="auto" w:sz="4" w:space="0"/>
              <w:right w:val="single" w:color="auto" w:sz="4" w:space="0"/>
            </w:tcBorders>
            <w:noWrap/>
            <w:vAlign w:val="center"/>
          </w:tcPr>
          <w:p w14:paraId="30378012">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 xml:space="preserve">1.是否含网络订餐：□是 □否  </w:t>
            </w:r>
          </w:p>
          <w:p w14:paraId="2D478403">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 xml:space="preserve">  </w:t>
            </w:r>
          </w:p>
          <w:p w14:paraId="38783A49">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2.如开展网络经营，自建网站的填写网站地址：</w:t>
            </w:r>
          </w:p>
          <w:p w14:paraId="19EE467A">
            <w:pPr>
              <w:overflowPunct w:val="0"/>
              <w:spacing w:line="320" w:lineRule="exact"/>
              <w:jc w:val="left"/>
              <w:rPr>
                <w:rFonts w:ascii="Times New Roman" w:hAnsi="Times New Roman" w:eastAsia="仿宋_GB2312" w:cs="Times New Roman"/>
                <w:sz w:val="24"/>
              </w:rPr>
            </w:pPr>
          </w:p>
          <w:p w14:paraId="76291E74">
            <w:pPr>
              <w:overflowPunct w:val="0"/>
              <w:spacing w:line="320" w:lineRule="exact"/>
              <w:jc w:val="left"/>
              <w:rPr>
                <w:rFonts w:ascii="Times New Roman" w:hAnsi="Times New Roman" w:eastAsia="仿宋_GB2312" w:cs="Times New Roman"/>
                <w:sz w:val="24"/>
                <w:u w:val="single"/>
              </w:rPr>
            </w:pPr>
            <w:r>
              <w:rPr>
                <w:rFonts w:ascii="Times New Roman" w:hAnsi="Times New Roman" w:eastAsia="仿宋_GB2312" w:cs="Times New Roman"/>
                <w:sz w:val="24"/>
              </w:rPr>
              <w:t>通过第三方平台经营的填写平台名称：</w:t>
            </w:r>
          </w:p>
          <w:p w14:paraId="4480E46D">
            <w:pPr>
              <w:overflowPunct w:val="0"/>
              <w:spacing w:line="320" w:lineRule="exact"/>
              <w:jc w:val="left"/>
              <w:rPr>
                <w:rFonts w:ascii="Times New Roman" w:hAnsi="Times New Roman" w:eastAsia="仿宋_GB2312" w:cs="Times New Roman"/>
                <w:sz w:val="24"/>
              </w:rPr>
            </w:pPr>
          </w:p>
          <w:p w14:paraId="64B9A343">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3.是否餐饮配套服务：□是 □否</w:t>
            </w:r>
          </w:p>
          <w:p w14:paraId="7F75D3A9">
            <w:pPr>
              <w:overflowPunct w:val="0"/>
              <w:spacing w:line="320" w:lineRule="exact"/>
              <w:rPr>
                <w:rFonts w:ascii="Times New Roman" w:hAnsi="Times New Roman" w:eastAsia="仿宋_GB2312" w:cs="Times New Roman"/>
                <w:sz w:val="24"/>
              </w:rPr>
            </w:pPr>
          </w:p>
        </w:tc>
      </w:tr>
      <w:tr w14:paraId="0FA8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3" w:hRule="atLeast"/>
          <w:jc w:val="center"/>
        </w:trPr>
        <w:tc>
          <w:tcPr>
            <w:tcW w:w="1223" w:type="dxa"/>
            <w:tcBorders>
              <w:top w:val="single" w:color="auto" w:sz="4" w:space="0"/>
              <w:left w:val="single" w:color="auto" w:sz="4" w:space="0"/>
              <w:right w:val="single" w:color="auto" w:sz="4" w:space="0"/>
            </w:tcBorders>
            <w:noWrap/>
            <w:vAlign w:val="center"/>
          </w:tcPr>
          <w:p w14:paraId="7E9F7F71">
            <w:pPr>
              <w:overflowPunct w:val="0"/>
              <w:spacing w:line="32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食品</w:t>
            </w:r>
          </w:p>
          <w:p w14:paraId="32D2DF2C">
            <w:pPr>
              <w:overflowPunct w:val="0"/>
              <w:spacing w:line="32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经营</w:t>
            </w:r>
          </w:p>
          <w:p w14:paraId="5F1D992F">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许可</w:t>
            </w:r>
          </w:p>
        </w:tc>
        <w:tc>
          <w:tcPr>
            <w:tcW w:w="1989" w:type="dxa"/>
            <w:gridSpan w:val="2"/>
            <w:tcBorders>
              <w:top w:val="single" w:color="auto" w:sz="4" w:space="0"/>
              <w:left w:val="single" w:color="auto" w:sz="4" w:space="0"/>
              <w:right w:val="single" w:color="auto" w:sz="4" w:space="0"/>
            </w:tcBorders>
            <w:noWrap/>
            <w:vAlign w:val="center"/>
          </w:tcPr>
          <w:p w14:paraId="7E89E297">
            <w:pPr>
              <w:overflowPunct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经营项目</w:t>
            </w:r>
          </w:p>
        </w:tc>
        <w:tc>
          <w:tcPr>
            <w:tcW w:w="5648" w:type="dxa"/>
            <w:gridSpan w:val="9"/>
            <w:tcBorders>
              <w:top w:val="single" w:color="auto" w:sz="4" w:space="0"/>
              <w:left w:val="single" w:color="auto" w:sz="4" w:space="0"/>
              <w:right w:val="single" w:color="auto" w:sz="4" w:space="0"/>
            </w:tcBorders>
            <w:noWrap/>
            <w:vAlign w:val="center"/>
          </w:tcPr>
          <w:p w14:paraId="05EB10F1">
            <w:pPr>
              <w:overflowPunct w:val="0"/>
              <w:spacing w:line="360" w:lineRule="exact"/>
              <w:jc w:val="left"/>
              <w:rPr>
                <w:rFonts w:ascii="Times New Roman" w:hAnsi="Times New Roman" w:eastAsia="仿宋_GB2312" w:cs="Times New Roman"/>
                <w:sz w:val="24"/>
              </w:rPr>
            </w:pPr>
            <w:r>
              <w:rPr>
                <w:rFonts w:ascii="Times New Roman" w:hAnsi="Times New Roman" w:eastAsia="仿宋_GB2312" w:cs="Times New Roman"/>
                <w:sz w:val="24"/>
              </w:rPr>
              <w:t>1. □热食类食品制售（简单制售□是□否）</w:t>
            </w:r>
          </w:p>
          <w:p w14:paraId="62632C89">
            <w:pPr>
              <w:overflowPunct w:val="0"/>
              <w:spacing w:line="360" w:lineRule="exact"/>
              <w:jc w:val="left"/>
              <w:rPr>
                <w:rFonts w:ascii="Times New Roman" w:hAnsi="Times New Roman" w:eastAsia="仿宋_GB2312" w:cs="Times New Roman"/>
                <w:sz w:val="24"/>
              </w:rPr>
            </w:pPr>
            <w:r>
              <w:rPr>
                <w:rFonts w:ascii="Times New Roman" w:hAnsi="Times New Roman" w:eastAsia="仿宋_GB2312" w:cs="Times New Roman"/>
                <w:sz w:val="24"/>
              </w:rPr>
              <w:t>2. □冷食类食品制售（简单制售□是□否）</w:t>
            </w:r>
          </w:p>
          <w:p w14:paraId="30A73EFB">
            <w:pPr>
              <w:overflowPunct w:val="0"/>
              <w:spacing w:line="360" w:lineRule="exact"/>
              <w:jc w:val="left"/>
              <w:rPr>
                <w:rFonts w:ascii="Times New Roman" w:hAnsi="Times New Roman" w:eastAsia="仿宋_GB2312" w:cs="Times New Roman"/>
                <w:sz w:val="24"/>
              </w:rPr>
            </w:pPr>
            <w:r>
              <w:rPr>
                <w:rFonts w:ascii="Times New Roman" w:hAnsi="Times New Roman" w:eastAsia="仿宋_GB2312" w:cs="Times New Roman"/>
                <w:sz w:val="24"/>
              </w:rPr>
              <w:t>3. □生食类食品制售（简单制售□是□否）</w:t>
            </w:r>
          </w:p>
          <w:p w14:paraId="6DE8B82B">
            <w:pPr>
              <w:overflowPunct w:val="0"/>
              <w:spacing w:line="360" w:lineRule="exact"/>
              <w:jc w:val="left"/>
              <w:rPr>
                <w:rFonts w:ascii="Times New Roman" w:hAnsi="Times New Roman" w:eastAsia="仿宋_GB2312" w:cs="Times New Roman"/>
                <w:spacing w:val="-20"/>
                <w:sz w:val="24"/>
              </w:rPr>
            </w:pPr>
            <w:r>
              <w:rPr>
                <w:rFonts w:ascii="Times New Roman" w:hAnsi="Times New Roman" w:eastAsia="仿宋_GB2312" w:cs="Times New Roman"/>
                <w:sz w:val="24"/>
              </w:rPr>
              <w:t>4. □自制饮品制售</w:t>
            </w:r>
            <w:r>
              <w:rPr>
                <w:rFonts w:ascii="Times New Roman" w:hAnsi="Times New Roman" w:eastAsia="仿宋_GB2312" w:cs="Times New Roman"/>
                <w:spacing w:val="-20"/>
                <w:sz w:val="24"/>
              </w:rPr>
              <w:t>（□含生鲜乳饮品□不含生鲜乳饮品□简单制售）</w:t>
            </w:r>
          </w:p>
          <w:p w14:paraId="29107666">
            <w:pPr>
              <w:overflowPunct w:val="0"/>
              <w:spacing w:line="360" w:lineRule="exact"/>
              <w:jc w:val="left"/>
              <w:rPr>
                <w:rFonts w:ascii="Times New Roman" w:hAnsi="Times New Roman" w:eastAsia="仿宋_GB2312" w:cs="Times New Roman"/>
                <w:sz w:val="24"/>
              </w:rPr>
            </w:pPr>
            <w:r>
              <w:rPr>
                <w:rFonts w:ascii="Times New Roman" w:hAnsi="Times New Roman" w:eastAsia="仿宋_GB2312" w:cs="Times New Roman"/>
                <w:sz w:val="24"/>
              </w:rPr>
              <w:t>5. □糕点类食品制售</w:t>
            </w:r>
            <w:r>
              <w:rPr>
                <w:rFonts w:ascii="Times New Roman" w:hAnsi="Times New Roman" w:eastAsia="仿宋_GB2312" w:cs="Times New Roman"/>
                <w:spacing w:val="-20"/>
                <w:sz w:val="24"/>
              </w:rPr>
              <w:t>（□含裱花蛋糕□不含裱花蛋糕□简单制售）</w:t>
            </w:r>
          </w:p>
          <w:p w14:paraId="081F817C">
            <w:pPr>
              <w:overflowPunct w:val="0"/>
              <w:spacing w:line="360" w:lineRule="exact"/>
              <w:jc w:val="left"/>
              <w:rPr>
                <w:rFonts w:ascii="Times New Roman" w:hAnsi="Times New Roman" w:eastAsia="仿宋_GB2312" w:cs="Times New Roman"/>
                <w:sz w:val="24"/>
              </w:rPr>
            </w:pPr>
          </w:p>
        </w:tc>
      </w:tr>
      <w:tr w14:paraId="4393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6" w:hRule="atLeast"/>
          <w:jc w:val="center"/>
        </w:trPr>
        <w:tc>
          <w:tcPr>
            <w:tcW w:w="1223" w:type="dxa"/>
            <w:tcBorders>
              <w:top w:val="single" w:color="auto" w:sz="4" w:space="0"/>
              <w:left w:val="single" w:color="auto" w:sz="4" w:space="0"/>
              <w:right w:val="single" w:color="auto" w:sz="4" w:space="0"/>
            </w:tcBorders>
            <w:noWrap/>
            <w:vAlign w:val="center"/>
          </w:tcPr>
          <w:p w14:paraId="46E5BD2B">
            <w:pPr>
              <w:overflowPunct w:val="0"/>
              <w:spacing w:line="32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公众聚集</w:t>
            </w:r>
          </w:p>
          <w:p w14:paraId="3012AE61">
            <w:pPr>
              <w:overflowPunct w:val="0"/>
              <w:spacing w:line="32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场所投入</w:t>
            </w:r>
          </w:p>
          <w:p w14:paraId="60D173CD">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使用、营业前消防安全检查</w:t>
            </w:r>
          </w:p>
        </w:tc>
        <w:tc>
          <w:tcPr>
            <w:tcW w:w="7637" w:type="dxa"/>
            <w:gridSpan w:val="11"/>
            <w:tcBorders>
              <w:top w:val="single" w:color="auto" w:sz="4" w:space="0"/>
              <w:left w:val="single" w:color="auto" w:sz="4" w:space="0"/>
              <w:right w:val="single" w:color="auto" w:sz="4" w:space="0"/>
            </w:tcBorders>
            <w:noWrap/>
            <w:vAlign w:val="center"/>
          </w:tcPr>
          <w:p w14:paraId="07B12158">
            <w:pPr>
              <w:overflowPunct w:val="0"/>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公众聚集场所投入使用、营业消防安全告知承诺书（采用告知承诺方式）详见附件2-1，消防安全检查申报表（不采用告知承诺方式）详见附件2-2</w:t>
            </w:r>
          </w:p>
        </w:tc>
      </w:tr>
      <w:tr w14:paraId="1420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jc w:val="center"/>
        </w:trPr>
        <w:tc>
          <w:tcPr>
            <w:tcW w:w="1223" w:type="dxa"/>
            <w:vMerge w:val="restart"/>
            <w:tcBorders>
              <w:top w:val="single" w:color="auto" w:sz="4" w:space="0"/>
              <w:left w:val="single" w:color="auto" w:sz="4" w:space="0"/>
              <w:right w:val="single" w:color="auto" w:sz="4" w:space="0"/>
            </w:tcBorders>
            <w:noWrap/>
            <w:vAlign w:val="center"/>
          </w:tcPr>
          <w:p w14:paraId="643D24F9">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b/>
                <w:bCs/>
                <w:sz w:val="24"/>
              </w:rPr>
              <w:t>户外招牌设施设置规范管理</w:t>
            </w:r>
          </w:p>
        </w:tc>
        <w:tc>
          <w:tcPr>
            <w:tcW w:w="1989" w:type="dxa"/>
            <w:gridSpan w:val="2"/>
            <w:tcBorders>
              <w:top w:val="single" w:color="auto" w:sz="4" w:space="0"/>
              <w:left w:val="single" w:color="auto" w:sz="4" w:space="0"/>
              <w:right w:val="single" w:color="auto" w:sz="4" w:space="0"/>
            </w:tcBorders>
            <w:noWrap/>
            <w:vAlign w:val="center"/>
          </w:tcPr>
          <w:p w14:paraId="764BEADE">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招牌设施材质</w:t>
            </w:r>
          </w:p>
        </w:tc>
        <w:tc>
          <w:tcPr>
            <w:tcW w:w="1758" w:type="dxa"/>
            <w:gridSpan w:val="4"/>
            <w:tcBorders>
              <w:top w:val="single" w:color="auto" w:sz="4" w:space="0"/>
              <w:left w:val="single" w:color="auto" w:sz="4" w:space="0"/>
              <w:right w:val="single" w:color="auto" w:sz="4" w:space="0"/>
            </w:tcBorders>
            <w:noWrap/>
            <w:vAlign w:val="center"/>
          </w:tcPr>
          <w:p w14:paraId="643DB32A">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高度（米）</w:t>
            </w:r>
          </w:p>
        </w:tc>
        <w:tc>
          <w:tcPr>
            <w:tcW w:w="1984" w:type="dxa"/>
            <w:gridSpan w:val="3"/>
            <w:tcBorders>
              <w:top w:val="single" w:color="auto" w:sz="4" w:space="0"/>
              <w:left w:val="single" w:color="auto" w:sz="4" w:space="0"/>
              <w:right w:val="single" w:color="auto" w:sz="4" w:space="0"/>
            </w:tcBorders>
            <w:noWrap/>
            <w:vAlign w:val="center"/>
          </w:tcPr>
          <w:p w14:paraId="0AD54481">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宽度（米）</w:t>
            </w:r>
          </w:p>
        </w:tc>
        <w:tc>
          <w:tcPr>
            <w:tcW w:w="1906" w:type="dxa"/>
            <w:gridSpan w:val="2"/>
            <w:tcBorders>
              <w:top w:val="single" w:color="auto" w:sz="4" w:space="0"/>
              <w:left w:val="single" w:color="auto" w:sz="4" w:space="0"/>
              <w:right w:val="single" w:color="auto" w:sz="4" w:space="0"/>
            </w:tcBorders>
            <w:noWrap/>
            <w:vAlign w:val="center"/>
          </w:tcPr>
          <w:p w14:paraId="03D3D6EF">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厚度（米）</w:t>
            </w:r>
          </w:p>
        </w:tc>
      </w:tr>
      <w:tr w14:paraId="77D5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jc w:val="center"/>
        </w:trPr>
        <w:tc>
          <w:tcPr>
            <w:tcW w:w="1223" w:type="dxa"/>
            <w:vMerge w:val="continue"/>
            <w:tcBorders>
              <w:top w:val="single" w:color="auto" w:sz="4" w:space="0"/>
              <w:left w:val="single" w:color="auto" w:sz="4" w:space="0"/>
              <w:right w:val="single" w:color="auto" w:sz="4" w:space="0"/>
            </w:tcBorders>
            <w:noWrap/>
            <w:vAlign w:val="center"/>
          </w:tcPr>
          <w:p w14:paraId="2C485E3B">
            <w:pPr>
              <w:overflowPunct w:val="0"/>
              <w:rPr>
                <w:rFonts w:ascii="Times New Roman" w:hAnsi="Times New Roman" w:cs="Times New Roman"/>
              </w:rPr>
            </w:pPr>
          </w:p>
        </w:tc>
        <w:tc>
          <w:tcPr>
            <w:tcW w:w="1989" w:type="dxa"/>
            <w:gridSpan w:val="2"/>
            <w:tcBorders>
              <w:top w:val="single" w:color="auto" w:sz="4" w:space="0"/>
              <w:left w:val="single" w:color="auto" w:sz="4" w:space="0"/>
              <w:right w:val="single" w:color="auto" w:sz="4" w:space="0"/>
            </w:tcBorders>
            <w:noWrap/>
            <w:vAlign w:val="center"/>
          </w:tcPr>
          <w:p w14:paraId="5A0DF7B1">
            <w:pPr>
              <w:overflowPunct w:val="0"/>
              <w:spacing w:line="320" w:lineRule="exact"/>
              <w:jc w:val="center"/>
              <w:rPr>
                <w:rFonts w:ascii="Times New Roman" w:hAnsi="Times New Roman" w:eastAsia="仿宋_GB2312" w:cs="Times New Roman"/>
                <w:sz w:val="24"/>
              </w:rPr>
            </w:pPr>
          </w:p>
        </w:tc>
        <w:tc>
          <w:tcPr>
            <w:tcW w:w="1758" w:type="dxa"/>
            <w:gridSpan w:val="4"/>
            <w:tcBorders>
              <w:top w:val="single" w:color="auto" w:sz="4" w:space="0"/>
              <w:left w:val="single" w:color="auto" w:sz="4" w:space="0"/>
              <w:right w:val="single" w:color="auto" w:sz="4" w:space="0"/>
            </w:tcBorders>
            <w:noWrap/>
            <w:vAlign w:val="center"/>
          </w:tcPr>
          <w:p w14:paraId="3E1ED029">
            <w:pPr>
              <w:overflowPunct w:val="0"/>
              <w:spacing w:line="320" w:lineRule="exact"/>
              <w:rPr>
                <w:rFonts w:ascii="Times New Roman" w:hAnsi="Times New Roman" w:eastAsia="仿宋_GB2312" w:cs="Times New Roman"/>
                <w:sz w:val="24"/>
              </w:rPr>
            </w:pPr>
          </w:p>
        </w:tc>
        <w:tc>
          <w:tcPr>
            <w:tcW w:w="1984" w:type="dxa"/>
            <w:gridSpan w:val="3"/>
            <w:tcBorders>
              <w:top w:val="single" w:color="auto" w:sz="4" w:space="0"/>
              <w:left w:val="single" w:color="auto" w:sz="4" w:space="0"/>
              <w:right w:val="single" w:color="auto" w:sz="4" w:space="0"/>
            </w:tcBorders>
            <w:noWrap/>
            <w:vAlign w:val="center"/>
          </w:tcPr>
          <w:p w14:paraId="4D2F423A">
            <w:pPr>
              <w:overflowPunct w:val="0"/>
              <w:spacing w:line="320" w:lineRule="exact"/>
              <w:jc w:val="center"/>
              <w:rPr>
                <w:rFonts w:ascii="Times New Roman" w:hAnsi="Times New Roman" w:eastAsia="仿宋_GB2312" w:cs="Times New Roman"/>
                <w:sz w:val="24"/>
              </w:rPr>
            </w:pPr>
          </w:p>
        </w:tc>
        <w:tc>
          <w:tcPr>
            <w:tcW w:w="1906" w:type="dxa"/>
            <w:gridSpan w:val="2"/>
            <w:tcBorders>
              <w:top w:val="single" w:color="auto" w:sz="4" w:space="0"/>
              <w:left w:val="single" w:color="auto" w:sz="4" w:space="0"/>
              <w:right w:val="single" w:color="auto" w:sz="4" w:space="0"/>
            </w:tcBorders>
            <w:noWrap/>
            <w:vAlign w:val="center"/>
          </w:tcPr>
          <w:p w14:paraId="555DC7C6">
            <w:pPr>
              <w:overflowPunct w:val="0"/>
              <w:spacing w:line="320" w:lineRule="exact"/>
              <w:rPr>
                <w:rFonts w:ascii="Times New Roman" w:hAnsi="Times New Roman" w:eastAsia="仿宋_GB2312" w:cs="Times New Roman"/>
                <w:sz w:val="24"/>
              </w:rPr>
            </w:pPr>
          </w:p>
        </w:tc>
      </w:tr>
      <w:tr w14:paraId="19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jc w:val="center"/>
        </w:trPr>
        <w:tc>
          <w:tcPr>
            <w:tcW w:w="1223" w:type="dxa"/>
            <w:vMerge w:val="continue"/>
            <w:tcBorders>
              <w:top w:val="single" w:color="auto" w:sz="4" w:space="0"/>
              <w:left w:val="single" w:color="auto" w:sz="4" w:space="0"/>
              <w:right w:val="single" w:color="auto" w:sz="4" w:space="0"/>
            </w:tcBorders>
            <w:noWrap/>
            <w:vAlign w:val="center"/>
          </w:tcPr>
          <w:p w14:paraId="55D3017C">
            <w:pPr>
              <w:overflowPunct w:val="0"/>
              <w:rPr>
                <w:rFonts w:ascii="Times New Roman" w:hAnsi="Times New Roman" w:cs="Times New Roman"/>
              </w:rPr>
            </w:pPr>
          </w:p>
        </w:tc>
        <w:tc>
          <w:tcPr>
            <w:tcW w:w="1989" w:type="dxa"/>
            <w:gridSpan w:val="2"/>
            <w:tcBorders>
              <w:top w:val="single" w:color="auto" w:sz="4" w:space="0"/>
              <w:left w:val="single" w:color="auto" w:sz="4" w:space="0"/>
              <w:right w:val="single" w:color="auto" w:sz="4" w:space="0"/>
            </w:tcBorders>
            <w:noWrap/>
            <w:vAlign w:val="center"/>
          </w:tcPr>
          <w:p w14:paraId="0537BB11">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户外</w:t>
            </w:r>
            <w:r>
              <w:rPr>
                <w:rFonts w:ascii="Times New Roman" w:hAnsi="Times New Roman" w:eastAsia="仿宋_GB2312" w:cs="Times New Roman"/>
                <w:sz w:val="24"/>
              </w:rPr>
              <w:t>招牌位置</w:t>
            </w:r>
          </w:p>
        </w:tc>
        <w:tc>
          <w:tcPr>
            <w:tcW w:w="5648" w:type="dxa"/>
            <w:gridSpan w:val="9"/>
            <w:tcBorders>
              <w:top w:val="single" w:color="auto" w:sz="4" w:space="0"/>
              <w:left w:val="single" w:color="auto" w:sz="4" w:space="0"/>
              <w:right w:val="single" w:color="auto" w:sz="4" w:space="0"/>
            </w:tcBorders>
            <w:noWrap/>
            <w:vAlign w:val="center"/>
          </w:tcPr>
          <w:p w14:paraId="14782F11">
            <w:pPr>
              <w:overflowPunct w:val="0"/>
              <w:spacing w:line="320" w:lineRule="exact"/>
              <w:rPr>
                <w:rFonts w:ascii="Times New Roman" w:hAnsi="Times New Roman" w:eastAsia="仿宋_GB2312" w:cs="Times New Roman"/>
                <w:sz w:val="24"/>
              </w:rPr>
            </w:pPr>
          </w:p>
        </w:tc>
      </w:tr>
      <w:tr w14:paraId="2504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jc w:val="center"/>
        </w:trPr>
        <w:tc>
          <w:tcPr>
            <w:tcW w:w="1223" w:type="dxa"/>
            <w:vMerge w:val="continue"/>
            <w:tcBorders>
              <w:top w:val="single" w:color="auto" w:sz="4" w:space="0"/>
              <w:left w:val="single" w:color="auto" w:sz="4" w:space="0"/>
              <w:right w:val="single" w:color="auto" w:sz="4" w:space="0"/>
            </w:tcBorders>
            <w:noWrap/>
            <w:vAlign w:val="center"/>
          </w:tcPr>
          <w:p w14:paraId="45057F01">
            <w:pPr>
              <w:overflowPunct w:val="0"/>
              <w:rPr>
                <w:rFonts w:ascii="Times New Roman" w:hAnsi="Times New Roman" w:cs="Times New Roman"/>
              </w:rPr>
            </w:pPr>
          </w:p>
        </w:tc>
        <w:tc>
          <w:tcPr>
            <w:tcW w:w="1989" w:type="dxa"/>
            <w:gridSpan w:val="2"/>
            <w:tcBorders>
              <w:top w:val="single" w:color="auto" w:sz="4" w:space="0"/>
              <w:left w:val="single" w:color="auto" w:sz="4" w:space="0"/>
              <w:right w:val="single" w:color="auto" w:sz="4" w:space="0"/>
            </w:tcBorders>
            <w:noWrap/>
            <w:vAlign w:val="center"/>
          </w:tcPr>
          <w:p w14:paraId="29EABABD">
            <w:pPr>
              <w:overflowPunct w:val="0"/>
              <w:spacing w:line="320" w:lineRule="exact"/>
              <w:jc w:val="center"/>
              <w:rPr>
                <w:rFonts w:eastAsia="仿宋_GB2312" w:cs="Times New Roman"/>
                <w:sz w:val="24"/>
              </w:rPr>
            </w:pPr>
            <w:r>
              <w:rPr>
                <w:rFonts w:hint="eastAsia" w:eastAsia="仿宋_GB2312" w:cs="Times New Roman"/>
                <w:sz w:val="24"/>
              </w:rPr>
              <w:t>是否影响</w:t>
            </w:r>
          </w:p>
          <w:p w14:paraId="7D82E997">
            <w:pPr>
              <w:overflowPunct w:val="0"/>
              <w:spacing w:line="320" w:lineRule="exact"/>
              <w:jc w:val="center"/>
              <w:rPr>
                <w:rFonts w:ascii="Times New Roman" w:hAnsi="Times New Roman" w:eastAsia="仿宋_GB2312" w:cs="Times New Roman"/>
                <w:sz w:val="24"/>
              </w:rPr>
            </w:pPr>
            <w:r>
              <w:rPr>
                <w:rFonts w:hint="eastAsia" w:eastAsia="仿宋_GB2312" w:cs="Times New Roman"/>
                <w:sz w:val="24"/>
              </w:rPr>
              <w:t>消防安全</w:t>
            </w:r>
          </w:p>
        </w:tc>
        <w:tc>
          <w:tcPr>
            <w:tcW w:w="5648" w:type="dxa"/>
            <w:gridSpan w:val="9"/>
            <w:tcBorders>
              <w:top w:val="single" w:color="auto" w:sz="4" w:space="0"/>
              <w:left w:val="single" w:color="auto" w:sz="4" w:space="0"/>
              <w:right w:val="single" w:color="auto" w:sz="4" w:space="0"/>
            </w:tcBorders>
            <w:noWrap/>
            <w:vAlign w:val="center"/>
          </w:tcPr>
          <w:p w14:paraId="6FA344F8">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□是</w:t>
            </w:r>
            <w:r>
              <w:rPr>
                <w:rFonts w:hint="eastAsia" w:eastAsia="仿宋_GB2312" w:cs="Times New Roman"/>
                <w:sz w:val="24"/>
              </w:rPr>
              <w:t xml:space="preserve">      </w:t>
            </w:r>
            <w:r>
              <w:rPr>
                <w:rFonts w:hint="eastAsia" w:ascii="Times New Roman" w:hAnsi="Times New Roman" w:eastAsia="仿宋_GB2312" w:cs="Times New Roman"/>
                <w:sz w:val="24"/>
              </w:rPr>
              <w:t xml:space="preserve"> □否</w:t>
            </w:r>
          </w:p>
        </w:tc>
      </w:tr>
      <w:tr w14:paraId="2AF6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1223" w:type="dxa"/>
            <w:vMerge w:val="continue"/>
            <w:tcBorders>
              <w:top w:val="single" w:color="auto" w:sz="4" w:space="0"/>
              <w:left w:val="single" w:color="auto" w:sz="4" w:space="0"/>
              <w:right w:val="single" w:color="auto" w:sz="4" w:space="0"/>
            </w:tcBorders>
            <w:noWrap/>
            <w:vAlign w:val="center"/>
          </w:tcPr>
          <w:p w14:paraId="55A5150F">
            <w:pPr>
              <w:overflowPunct w:val="0"/>
              <w:rPr>
                <w:rFonts w:ascii="Times New Roman" w:hAnsi="Times New Roman" w:cs="Times New Roman"/>
              </w:rPr>
            </w:pPr>
          </w:p>
        </w:tc>
        <w:tc>
          <w:tcPr>
            <w:tcW w:w="1989" w:type="dxa"/>
            <w:gridSpan w:val="2"/>
            <w:tcBorders>
              <w:top w:val="single" w:color="auto" w:sz="4" w:space="0"/>
              <w:left w:val="single" w:color="auto" w:sz="4" w:space="0"/>
              <w:right w:val="single" w:color="auto" w:sz="4" w:space="0"/>
            </w:tcBorders>
            <w:noWrap/>
            <w:vAlign w:val="center"/>
          </w:tcPr>
          <w:p w14:paraId="22795B6C">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现状图</w:t>
            </w:r>
          </w:p>
        </w:tc>
        <w:tc>
          <w:tcPr>
            <w:tcW w:w="5648" w:type="dxa"/>
            <w:gridSpan w:val="9"/>
            <w:tcBorders>
              <w:top w:val="single" w:color="auto" w:sz="4" w:space="0"/>
              <w:left w:val="single" w:color="auto" w:sz="4" w:space="0"/>
              <w:right w:val="single" w:color="auto" w:sz="4" w:space="0"/>
            </w:tcBorders>
            <w:noWrap/>
            <w:vAlign w:val="center"/>
          </w:tcPr>
          <w:p w14:paraId="50D9F306">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（见提交材料）</w:t>
            </w:r>
          </w:p>
        </w:tc>
      </w:tr>
      <w:tr w14:paraId="7F47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jc w:val="center"/>
        </w:trPr>
        <w:tc>
          <w:tcPr>
            <w:tcW w:w="1223" w:type="dxa"/>
            <w:vMerge w:val="continue"/>
            <w:tcBorders>
              <w:top w:val="single" w:color="auto" w:sz="4" w:space="0"/>
              <w:left w:val="single" w:color="auto" w:sz="4" w:space="0"/>
              <w:right w:val="single" w:color="auto" w:sz="4" w:space="0"/>
            </w:tcBorders>
            <w:noWrap/>
            <w:vAlign w:val="center"/>
          </w:tcPr>
          <w:p w14:paraId="47340001">
            <w:pPr>
              <w:overflowPunct w:val="0"/>
              <w:rPr>
                <w:rFonts w:ascii="Times New Roman" w:hAnsi="Times New Roman" w:cs="Times New Roman"/>
              </w:rPr>
            </w:pPr>
          </w:p>
        </w:tc>
        <w:tc>
          <w:tcPr>
            <w:tcW w:w="1989" w:type="dxa"/>
            <w:gridSpan w:val="2"/>
            <w:tcBorders>
              <w:top w:val="single" w:color="auto" w:sz="4" w:space="0"/>
              <w:left w:val="single" w:color="auto" w:sz="4" w:space="0"/>
              <w:right w:val="single" w:color="auto" w:sz="4" w:space="0"/>
            </w:tcBorders>
            <w:noWrap/>
            <w:vAlign w:val="center"/>
          </w:tcPr>
          <w:p w14:paraId="7179C9B6">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效果图</w:t>
            </w:r>
          </w:p>
        </w:tc>
        <w:tc>
          <w:tcPr>
            <w:tcW w:w="5648" w:type="dxa"/>
            <w:gridSpan w:val="9"/>
            <w:tcBorders>
              <w:top w:val="single" w:color="auto" w:sz="4" w:space="0"/>
              <w:left w:val="single" w:color="auto" w:sz="4" w:space="0"/>
              <w:right w:val="single" w:color="auto" w:sz="4" w:space="0"/>
            </w:tcBorders>
            <w:noWrap/>
            <w:vAlign w:val="center"/>
          </w:tcPr>
          <w:p w14:paraId="60C12047">
            <w:pPr>
              <w:overflowPunct w:val="0"/>
              <w:spacing w:line="32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（见提交材料）</w:t>
            </w:r>
          </w:p>
        </w:tc>
      </w:tr>
      <w:tr w14:paraId="52AF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2" w:hRule="atLeast"/>
          <w:jc w:val="center"/>
        </w:trPr>
        <w:tc>
          <w:tcPr>
            <w:tcW w:w="8860" w:type="dxa"/>
            <w:gridSpan w:val="12"/>
            <w:tcBorders>
              <w:top w:val="single" w:color="auto" w:sz="4" w:space="0"/>
              <w:left w:val="single" w:color="auto" w:sz="4" w:space="0"/>
              <w:right w:val="single" w:color="auto" w:sz="4" w:space="0"/>
            </w:tcBorders>
            <w:noWrap/>
            <w:vAlign w:val="center"/>
          </w:tcPr>
          <w:p w14:paraId="614AAC7A">
            <w:pPr>
              <w:overflowPunct w:val="0"/>
              <w:spacing w:line="5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本人</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（法定代表人）</w:t>
            </w:r>
            <w:r>
              <w:rPr>
                <w:rFonts w:ascii="Times New Roman" w:hAnsi="Times New Roman" w:eastAsia="仿宋_GB2312" w:cs="Times New Roman"/>
                <w:sz w:val="24"/>
                <w:u w:val="single"/>
              </w:rPr>
              <w:t xml:space="preserve">           （身份证号码）</w:t>
            </w:r>
            <w:r>
              <w:rPr>
                <w:rFonts w:ascii="Times New Roman" w:hAnsi="Times New Roman" w:eastAsia="仿宋_GB2312" w:cs="Times New Roman"/>
                <w:sz w:val="24"/>
              </w:rPr>
              <w:t>郑重声明，本企业此次申请办理的事项中，所提交的各种材料是真实、合法、有效、准确、完整的，复印件与原件是一致的。如有隐瞒有关情况或提供任何虚假材料，同意撤销并上交所颁发的证书，自愿接受黑名单管理，同时承担一切法律责任。</w:t>
            </w:r>
          </w:p>
          <w:p w14:paraId="620C9AC8">
            <w:pPr>
              <w:overflowPunct w:val="0"/>
              <w:spacing w:line="500" w:lineRule="exact"/>
              <w:rPr>
                <w:rFonts w:ascii="Times New Roman" w:hAnsi="Times New Roman" w:eastAsia="仿宋_GB2312" w:cs="Times New Roman"/>
                <w:sz w:val="24"/>
              </w:rPr>
            </w:pPr>
          </w:p>
          <w:p w14:paraId="0E15162A">
            <w:pPr>
              <w:overflowPunct w:val="0"/>
              <w:spacing w:line="500" w:lineRule="exact"/>
              <w:rPr>
                <w:rFonts w:ascii="Times New Roman" w:hAnsi="Times New Roman" w:eastAsia="仿宋_GB2312" w:cs="Times New Roman"/>
                <w:sz w:val="24"/>
              </w:rPr>
            </w:pPr>
          </w:p>
          <w:p w14:paraId="416ED5E6">
            <w:pPr>
              <w:overflowPunct w:val="0"/>
              <w:spacing w:line="500" w:lineRule="exact"/>
              <w:rPr>
                <w:rFonts w:ascii="Times New Roman" w:hAnsi="Times New Roman" w:eastAsia="仿宋_GB2312" w:cs="Times New Roman"/>
                <w:sz w:val="24"/>
              </w:rPr>
            </w:pPr>
            <w:r>
              <w:rPr>
                <w:rFonts w:ascii="Times New Roman" w:hAnsi="Times New Roman" w:eastAsia="仿宋_GB2312" w:cs="Times New Roman"/>
                <w:sz w:val="24"/>
              </w:rPr>
              <w:t>企业法定代表人签名：            （公章）     年   月   日</w:t>
            </w:r>
          </w:p>
        </w:tc>
      </w:tr>
    </w:tbl>
    <w:p w14:paraId="63F412E3">
      <w:pPr>
        <w:spacing w:line="600" w:lineRule="exact"/>
        <w:rPr>
          <w:rFonts w:ascii="Times New Roman" w:hAnsi="Times New Roman" w:eastAsia="黑体" w:cs="Times New Roman"/>
          <w:sz w:val="32"/>
          <w:szCs w:val="32"/>
        </w:rPr>
      </w:pPr>
      <w:r>
        <w:rPr>
          <w:rFonts w:hint="eastAsia" w:ascii="Times New Roman" w:hAnsi="Times New Roman" w:eastAsia="黑体" w:cs="黑体"/>
          <w:sz w:val="32"/>
          <w:szCs w:val="32"/>
        </w:rPr>
        <w:t>附件2-1  采用告知承诺方式办理填写本承诺书</w:t>
      </w:r>
    </w:p>
    <w:p w14:paraId="5FADE9B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6CC8FEC0">
      <w:pPr>
        <w:spacing w:line="600" w:lineRule="exact"/>
        <w:jc w:val="center"/>
        <w:rPr>
          <w:rFonts w:ascii="方正小标宋_GBK" w:hAnsi="Times New Roman" w:eastAsia="方正小标宋_GBK" w:cs="方正小标宋_GBK"/>
          <w:color w:val="000000"/>
          <w:kern w:val="0"/>
          <w:sz w:val="44"/>
          <w:szCs w:val="44"/>
        </w:rPr>
      </w:pPr>
    </w:p>
    <w:p w14:paraId="3DDD0D40">
      <w:pPr>
        <w:spacing w:line="600" w:lineRule="exact"/>
        <w:jc w:val="center"/>
        <w:rPr>
          <w:rFonts w:ascii="方正小标宋_GBK" w:hAnsi="Times New Roman" w:eastAsia="方正小标宋_GBK" w:cs="Times New Roman"/>
          <w:color w:val="000000"/>
          <w:kern w:val="0"/>
          <w:sz w:val="44"/>
          <w:szCs w:val="44"/>
        </w:rPr>
      </w:pPr>
    </w:p>
    <w:p w14:paraId="5D32F270">
      <w:pPr>
        <w:spacing w:line="600" w:lineRule="exact"/>
        <w:jc w:val="center"/>
        <w:rPr>
          <w:rFonts w:ascii="方正小标宋_GBK" w:hAnsi="Times New Roman" w:eastAsia="方正小标宋_GBK" w:cs="Times New Roman"/>
          <w:color w:val="000000"/>
          <w:kern w:val="0"/>
          <w:sz w:val="44"/>
          <w:szCs w:val="44"/>
        </w:rPr>
      </w:pPr>
      <w:r>
        <w:rPr>
          <w:rFonts w:hint="eastAsia" w:ascii="方正小标宋_GBK" w:hAnsi="Times New Roman" w:eastAsia="方正小标宋_GBK" w:cs="方正小标宋_GBK"/>
          <w:color w:val="000000"/>
          <w:kern w:val="0"/>
          <w:sz w:val="44"/>
          <w:szCs w:val="44"/>
        </w:rPr>
        <w:t>公众聚集场所投入使用、营业</w:t>
      </w:r>
    </w:p>
    <w:p w14:paraId="22462658">
      <w:pPr>
        <w:spacing w:line="600" w:lineRule="exact"/>
        <w:jc w:val="center"/>
        <w:rPr>
          <w:rFonts w:ascii="Times New Roman" w:hAnsi="Times New Roman" w:eastAsia="黑体" w:cs="Times New Roman"/>
          <w:sz w:val="44"/>
          <w:szCs w:val="44"/>
        </w:rPr>
      </w:pPr>
      <w:r>
        <w:rPr>
          <w:rFonts w:hint="eastAsia" w:ascii="方正小标宋_GBK" w:hAnsi="Times New Roman" w:eastAsia="方正小标宋_GBK" w:cs="方正小标宋_GBK"/>
          <w:color w:val="000000"/>
          <w:kern w:val="0"/>
          <w:sz w:val="44"/>
          <w:szCs w:val="44"/>
        </w:rPr>
        <w:t>消防安全告知承诺书</w:t>
      </w:r>
    </w:p>
    <w:p w14:paraId="4439D122">
      <w:pPr>
        <w:jc w:val="left"/>
        <w:rPr>
          <w:rFonts w:ascii="Times New Roman" w:hAnsi="Times New Roman" w:eastAsia="Times New Roman" w:cs="Times New Roman"/>
          <w:color w:val="000000"/>
          <w:kern w:val="0"/>
          <w:sz w:val="29"/>
          <w:szCs w:val="29"/>
        </w:rPr>
      </w:pPr>
    </w:p>
    <w:p w14:paraId="1787A3C7">
      <w:pPr>
        <w:jc w:val="left"/>
        <w:rPr>
          <w:rFonts w:ascii="Times New Roman" w:hAnsi="Times New Roman" w:eastAsia="Times New Roman" w:cs="Times New Roman"/>
          <w:color w:val="000000"/>
          <w:kern w:val="0"/>
          <w:sz w:val="29"/>
          <w:szCs w:val="29"/>
        </w:rPr>
      </w:pPr>
    </w:p>
    <w:p w14:paraId="7A750561">
      <w:pPr>
        <w:jc w:val="left"/>
        <w:rPr>
          <w:rFonts w:ascii="Times New Roman" w:hAnsi="Times New Roman" w:cs="Times New Roman"/>
          <w:color w:val="000000"/>
          <w:kern w:val="0"/>
          <w:sz w:val="29"/>
          <w:szCs w:val="29"/>
        </w:rPr>
      </w:pPr>
    </w:p>
    <w:p w14:paraId="4CD48997">
      <w:pPr>
        <w:jc w:val="left"/>
        <w:rPr>
          <w:rFonts w:ascii="Times New Roman" w:hAnsi="Times New Roman" w:cs="Times New Roman"/>
          <w:color w:val="000000"/>
          <w:kern w:val="0"/>
          <w:sz w:val="29"/>
          <w:szCs w:val="29"/>
        </w:rPr>
      </w:pPr>
    </w:p>
    <w:p w14:paraId="54DF2C75">
      <w:pPr>
        <w:jc w:val="left"/>
        <w:rPr>
          <w:rFonts w:ascii="Times New Roman" w:hAnsi="Times New Roman" w:cs="Times New Roman"/>
          <w:color w:val="000000"/>
          <w:kern w:val="0"/>
          <w:sz w:val="29"/>
          <w:szCs w:val="29"/>
        </w:rPr>
      </w:pPr>
    </w:p>
    <w:p w14:paraId="639BADF7">
      <w:pPr>
        <w:jc w:val="left"/>
        <w:rPr>
          <w:rFonts w:ascii="Times New Roman" w:hAnsi="Times New Roman" w:cs="Times New Roman"/>
          <w:color w:val="000000"/>
          <w:kern w:val="0"/>
          <w:sz w:val="29"/>
          <w:szCs w:val="29"/>
        </w:rPr>
      </w:pPr>
    </w:p>
    <w:p w14:paraId="41AEBD23">
      <w:pPr>
        <w:jc w:val="left"/>
        <w:rPr>
          <w:rFonts w:ascii="Times New Roman" w:hAnsi="Times New Roman" w:cs="Times New Roman"/>
          <w:color w:val="000000"/>
          <w:kern w:val="0"/>
          <w:sz w:val="29"/>
          <w:szCs w:val="29"/>
        </w:rPr>
      </w:pPr>
    </w:p>
    <w:p w14:paraId="01A65DB3">
      <w:pPr>
        <w:ind w:firstLine="2240" w:firstLineChars="7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单位名称____________________</w:t>
      </w:r>
    </w:p>
    <w:p w14:paraId="10357975">
      <w:pPr>
        <w:ind w:firstLine="2240" w:firstLineChars="700"/>
        <w:rPr>
          <w:rFonts w:ascii="Times New Roman" w:hAnsi="Times New Roman" w:eastAsia="仿宋_GB2312" w:cs="Times New Roman"/>
          <w:kern w:val="0"/>
          <w:sz w:val="32"/>
          <w:szCs w:val="32"/>
        </w:rPr>
      </w:pPr>
    </w:p>
    <w:p w14:paraId="0074381C">
      <w:pPr>
        <w:ind w:firstLine="2240" w:firstLineChars="7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单位地址____________________</w:t>
      </w:r>
    </w:p>
    <w:p w14:paraId="39733829">
      <w:pPr>
        <w:ind w:firstLine="2268"/>
        <w:rPr>
          <w:rFonts w:ascii="Times New Roman" w:hAnsi="Times New Roman" w:eastAsia="仿宋_GB2312" w:cs="Times New Roman"/>
          <w:kern w:val="0"/>
          <w:sz w:val="32"/>
          <w:szCs w:val="32"/>
        </w:rPr>
      </w:pPr>
    </w:p>
    <w:p w14:paraId="1614A498">
      <w:pPr>
        <w:ind w:firstLine="2268"/>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填表日期____________________</w:t>
      </w:r>
    </w:p>
    <w:p w14:paraId="735D8577">
      <w:pPr>
        <w:snapToGrid w:val="0"/>
        <w:spacing w:line="560" w:lineRule="exact"/>
        <w:jc w:val="center"/>
        <w:rPr>
          <w:rFonts w:ascii="Times New Roman" w:hAnsi="Times New Roman" w:eastAsia="仿宋_GB2312" w:cs="Times New Roman"/>
          <w:color w:val="000000"/>
          <w:kern w:val="0"/>
          <w:sz w:val="32"/>
          <w:szCs w:val="32"/>
        </w:rPr>
      </w:pPr>
    </w:p>
    <w:p w14:paraId="7681147E">
      <w:pPr>
        <w:snapToGrid w:val="0"/>
        <w:spacing w:line="560" w:lineRule="exact"/>
        <w:jc w:val="center"/>
        <w:rPr>
          <w:rFonts w:ascii="Times New Roman" w:hAnsi="Times New Roman" w:eastAsia="仿宋_GB2312" w:cs="Times New Roman"/>
          <w:color w:val="000000"/>
          <w:kern w:val="0"/>
          <w:sz w:val="32"/>
          <w:szCs w:val="32"/>
        </w:rPr>
      </w:pPr>
    </w:p>
    <w:p w14:paraId="54ED25C6">
      <w:pPr>
        <w:snapToGrid w:val="0"/>
        <w:spacing w:line="560" w:lineRule="exact"/>
        <w:rPr>
          <w:rFonts w:ascii="Times New Roman" w:hAnsi="Times New Roman" w:eastAsia="仿宋_GB2312" w:cs="Times New Roman"/>
          <w:color w:val="000000"/>
          <w:kern w:val="0"/>
          <w:sz w:val="32"/>
          <w:szCs w:val="32"/>
        </w:rPr>
      </w:pPr>
    </w:p>
    <w:p w14:paraId="73C8A245">
      <w:pPr>
        <w:snapToGrid w:val="0"/>
        <w:spacing w:line="560" w:lineRule="exact"/>
        <w:jc w:val="center"/>
        <w:rPr>
          <w:rFonts w:ascii="Times New Roman" w:hAnsi="Times New Roman" w:eastAsia="黑体" w:cs="Times New Roman"/>
          <w:sz w:val="44"/>
          <w:szCs w:val="44"/>
        </w:rPr>
      </w:pPr>
      <w:r>
        <w:rPr>
          <w:rFonts w:hint="eastAsia" w:ascii="方正小标宋_GBK" w:hAnsi="Times New Roman" w:eastAsia="方正小标宋_GBK" w:cs="方正小标宋_GBK"/>
          <w:color w:val="000000"/>
          <w:kern w:val="0"/>
          <w:sz w:val="44"/>
          <w:szCs w:val="44"/>
        </w:rPr>
        <w:t>消防安全告知事项</w:t>
      </w:r>
    </w:p>
    <w:p w14:paraId="3CF64540">
      <w:pPr>
        <w:snapToGrid w:val="0"/>
        <w:spacing w:line="560" w:lineRule="exact"/>
        <w:jc w:val="center"/>
        <w:rPr>
          <w:rFonts w:ascii="Times New Roman" w:hAnsi="Times New Roman" w:eastAsia="黑体" w:cs="Times New Roman"/>
          <w:w w:val="90"/>
          <w:sz w:val="44"/>
          <w:szCs w:val="44"/>
        </w:rPr>
      </w:pPr>
    </w:p>
    <w:p w14:paraId="67E95030">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根据《中华人民共和国消防法》，现将公众聚集场所投入使用、营业前消防安全检查实行告知承诺管理有关事项告知如下：</w:t>
      </w:r>
    </w:p>
    <w:p w14:paraId="4DFEEC56">
      <w:pPr>
        <w:snapToGrid w:val="0"/>
        <w:spacing w:before="156" w:beforeLines="50"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一、法律依据</w:t>
      </w:r>
    </w:p>
    <w:p w14:paraId="1E16725A">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中华人民共和国消防法》第十五条规定。公众聚集场所投入使用、营业前消防安全检查实行告知承诺管理。公众聚集场所在投入使用、营业前，建设单位或者使用单位应当向场所所在地的县级以上地方人民政府消防救援机构申请消防安全检查，作出符合消防安全标准的承诺，提交规定的材料，并对其承诺和材料的真实性负责。</w:t>
      </w:r>
    </w:p>
    <w:p w14:paraId="1DAACE76">
      <w:pPr>
        <w:snapToGrid w:val="0"/>
        <w:spacing w:before="156" w:beforeLines="50"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二、行政许可范围</w:t>
      </w:r>
    </w:p>
    <w:p w14:paraId="54141738">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（一）宾馆、饭店、商场、集贸市场、客运车站候车室、客运码头候船厅、民用机场航站楼、体育场馆、会堂等；</w:t>
      </w:r>
    </w:p>
    <w:p w14:paraId="404FA951">
      <w:p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（二）公共娱乐场所：影剧院、录像厅、礼堂等演出、放映场所；舞厅、卡拉</w:t>
      </w:r>
      <w:r>
        <w:rPr>
          <w:rFonts w:ascii="Times New Roman" w:hAnsi="Times New Roman" w:eastAsia="仿宋_GB2312" w:cs="Times New Roman"/>
          <w:sz w:val="32"/>
          <w:szCs w:val="32"/>
        </w:rPr>
        <w:t>OK</w:t>
      </w:r>
      <w:r>
        <w:rPr>
          <w:rFonts w:hint="eastAsia" w:ascii="Times New Roman" w:hAnsi="Times New Roman" w:eastAsia="仿宋_GB2312" w:cs="仿宋_GB2312"/>
          <w:sz w:val="32"/>
          <w:szCs w:val="32"/>
        </w:rPr>
        <w:t>厅等歌舞娱乐场所；具有娱乐功能的夜总会、音乐茶座和餐饮场所；游艺、游乐场所；保龄球馆、旱冰场、桑拿浴室等营业性健身、休闲场所。</w:t>
      </w:r>
    </w:p>
    <w:p w14:paraId="4EC89258">
      <w:pPr>
        <w:snapToGrid w:val="0"/>
        <w:spacing w:before="156" w:beforeLines="50"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三、基本要求</w:t>
      </w:r>
    </w:p>
    <w:p w14:paraId="0BDD1349">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开办公众聚集场所应当符合法律法规和消防技术标准要求。</w:t>
      </w:r>
    </w:p>
    <w:p w14:paraId="2EAD6718">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娱乐场所、互联网上网服务营业场所的设置地点还应当符合《娱乐场所管理条例》、《互联网上网服务营业场所管理条例》。</w:t>
      </w:r>
    </w:p>
    <w:p w14:paraId="3158D9A0">
      <w:pPr>
        <w:snapToGrid w:val="0"/>
        <w:spacing w:before="156" w:beforeLines="50"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四、申请材料</w:t>
      </w:r>
    </w:p>
    <w:p w14:paraId="0EF9FE14">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公众聚集场所的建设单位或者使用单位通过消防业务受理窗口或者消防在线政务服务平台提交以下材料：</w:t>
      </w:r>
    </w:p>
    <w:p w14:paraId="31E60B04">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公众聚集场所投入使用、营业消防安全告知承诺书；</w:t>
      </w:r>
    </w:p>
    <w:p w14:paraId="200CDF5E">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营业执照；</w:t>
      </w:r>
    </w:p>
    <w:p w14:paraId="3C9D4B7F">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消防安全制度、灭火和应急疏散预案；</w:t>
      </w:r>
    </w:p>
    <w:p w14:paraId="0225529F">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场所平面布置图、场所消防设施平面图；</w:t>
      </w:r>
    </w:p>
    <w:p w14:paraId="00958F14">
      <w:p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法律、行政法规规定的其他材料。</w:t>
      </w:r>
    </w:p>
    <w:p w14:paraId="04310489">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第</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项材料通过消防在线政务服务平台或者消防业务受理窗口提交；其他材料可以在消防救援机构现场核查时提交。</w:t>
      </w:r>
    </w:p>
    <w:p w14:paraId="1F45D30B">
      <w:pPr>
        <w:snapToGrid w:val="0"/>
        <w:spacing w:before="156" w:beforeLines="50"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五、办理时限</w:t>
      </w:r>
    </w:p>
    <w:p w14:paraId="00A2C4FE">
      <w:pPr>
        <w:snapToGrid w:val="0"/>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对到消防业务受理窗口提出申请的，当场作出决定；对通过消防在线政务服务平台提出申请的，自收到申请之日起一个工作日内办结。</w:t>
      </w:r>
    </w:p>
    <w:p w14:paraId="3F554CE9">
      <w:pPr>
        <w:snapToGrid w:val="0"/>
        <w:spacing w:before="156" w:beforeLines="50"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六、法律责任</w:t>
      </w:r>
    </w:p>
    <w:p w14:paraId="63D2EA2D">
      <w:pPr>
        <w:snapToGrid w:val="0"/>
        <w:spacing w:line="560" w:lineRule="exact"/>
        <w:ind w:firstLine="640" w:firstLineChars="200"/>
        <w:rPr>
          <w:rFonts w:ascii="Times New Roman" w:hAnsi="Times New Roman" w:eastAsia="仿宋_GB2312" w:cs="仿宋_GB2312"/>
          <w:spacing w:val="-10"/>
          <w:sz w:val="32"/>
          <w:szCs w:val="32"/>
        </w:rPr>
      </w:pPr>
      <w:r>
        <w:rPr>
          <w:rFonts w:hint="eastAsia" w:ascii="Times New Roman" w:hAnsi="Times New Roman" w:eastAsia="仿宋_GB2312" w:cs="仿宋_GB2312"/>
          <w:sz w:val="32"/>
          <w:szCs w:val="32"/>
        </w:rPr>
        <w:t>经核查发现场所</w:t>
      </w:r>
      <w:r>
        <w:rPr>
          <w:rFonts w:hint="eastAsia" w:ascii="Times New Roman" w:hAnsi="Times New Roman" w:eastAsia="仿宋_GB2312" w:cs="仿宋_GB2312"/>
          <w:spacing w:val="-10"/>
          <w:sz w:val="32"/>
          <w:szCs w:val="32"/>
        </w:rPr>
        <w:t>使用、营业情况与承诺内容不符的，责令停止使用、停产停业，并处三万元以上三十万元以下罚款；经责令限期改正，逾期不整改或者整改后仍达不到要求的，依法撤销相应许可。</w:t>
      </w:r>
    </w:p>
    <w:p w14:paraId="48B47A7E">
      <w:pPr>
        <w:snapToGrid w:val="0"/>
        <w:spacing w:line="560" w:lineRule="exact"/>
        <w:ind w:firstLine="600" w:firstLineChars="200"/>
        <w:rPr>
          <w:rFonts w:ascii="Times New Roman" w:hAnsi="Times New Roman" w:eastAsia="仿宋_GB2312" w:cs="仿宋_GB2312"/>
          <w:spacing w:val="-10"/>
          <w:sz w:val="32"/>
          <w:szCs w:val="32"/>
        </w:rPr>
      </w:pPr>
    </w:p>
    <w:p w14:paraId="69A9A9CF">
      <w:pPr>
        <w:snapToGrid w:val="0"/>
        <w:spacing w:line="560" w:lineRule="exact"/>
        <w:rPr>
          <w:rFonts w:ascii="Times New Roman" w:hAnsi="Times New Roman" w:eastAsia="仿宋_GB2312" w:cs="Times New Roman"/>
          <w:color w:val="000000"/>
          <w:kern w:val="0"/>
          <w:sz w:val="32"/>
          <w:szCs w:val="32"/>
        </w:rPr>
      </w:pPr>
    </w:p>
    <w:p w14:paraId="4DCEF538">
      <w:pPr>
        <w:snapToGrid w:val="0"/>
        <w:spacing w:line="560" w:lineRule="exact"/>
        <w:rPr>
          <w:rFonts w:ascii="Times New Roman" w:hAnsi="Times New Roman" w:eastAsia="仿宋_GB2312" w:cs="Times New Roman"/>
          <w:color w:val="000000"/>
          <w:kern w:val="0"/>
          <w:sz w:val="32"/>
          <w:szCs w:val="32"/>
        </w:rPr>
      </w:pPr>
    </w:p>
    <w:p w14:paraId="6F514A44">
      <w:pPr>
        <w:snapToGrid w:val="0"/>
        <w:spacing w:line="560" w:lineRule="exact"/>
        <w:rPr>
          <w:rFonts w:ascii="Times New Roman" w:hAnsi="Times New Roman" w:eastAsia="仿宋_GB2312" w:cs="Times New Roman"/>
          <w:color w:val="000000"/>
          <w:kern w:val="0"/>
          <w:sz w:val="32"/>
          <w:szCs w:val="32"/>
        </w:rPr>
      </w:pPr>
    </w:p>
    <w:p w14:paraId="1419EAD8">
      <w:pPr>
        <w:spacing w:line="600" w:lineRule="exact"/>
        <w:jc w:val="center"/>
        <w:rPr>
          <w:rFonts w:ascii="Times New Roman" w:hAnsi="Times New Roman" w:eastAsia="黑体" w:cs="Times New Roman"/>
          <w:sz w:val="44"/>
          <w:szCs w:val="44"/>
        </w:rPr>
      </w:pPr>
      <w:r>
        <w:rPr>
          <w:rFonts w:hint="eastAsia" w:ascii="方正小标宋_GBK" w:hAnsi="Times New Roman" w:eastAsia="方正小标宋_GBK" w:cs="方正小标宋_GBK"/>
          <w:color w:val="000000"/>
          <w:kern w:val="0"/>
          <w:sz w:val="44"/>
          <w:szCs w:val="44"/>
        </w:rPr>
        <w:t>消防安全承诺</w:t>
      </w:r>
    </w:p>
    <w:p w14:paraId="2F9C789B">
      <w:pPr>
        <w:spacing w:line="600" w:lineRule="exact"/>
        <w:ind w:firstLine="640" w:firstLineChars="200"/>
        <w:rPr>
          <w:rFonts w:ascii="Times New Roman" w:hAnsi="Times New Roman" w:eastAsia="仿宋_GB2312" w:cs="Times New Roman"/>
          <w:sz w:val="32"/>
          <w:szCs w:val="32"/>
        </w:rPr>
      </w:pPr>
    </w:p>
    <w:p w14:paraId="3851301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u w:val="single"/>
        </w:rPr>
        <w:t>（填写单位场所名称，应与营业执照名称一致）</w:t>
      </w:r>
      <w:r>
        <w:rPr>
          <w:rFonts w:hint="eastAsia" w:ascii="Times New Roman" w:hAnsi="Times New Roman" w:eastAsia="仿宋_GB2312" w:cs="仿宋_GB2312"/>
          <w:sz w:val="32"/>
          <w:szCs w:val="32"/>
        </w:rPr>
        <w:t>现就申请公众聚集场所投入使用、营业作出下列消防安全承诺：</w:t>
      </w:r>
    </w:p>
    <w:p w14:paraId="61FA3772">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一、已认真学习消防法律法规，对公众聚集场所投入使用、营业前消防安全检查告知事项的全部内容已经知晓和全面理解。</w:t>
      </w:r>
    </w:p>
    <w:p w14:paraId="6D7FF10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二、已符合《公众聚集场所消防安全要求》，</w:t>
      </w:r>
      <w:r>
        <w:rPr>
          <w:rFonts w:hint="eastAsia" w:ascii="Times New Roman" w:eastAsia="仿宋_GB2312" w:cs="仿宋_GB2312"/>
          <w:sz w:val="32"/>
          <w:szCs w:val="32"/>
        </w:rPr>
        <w:t>场所所在建筑为</w:t>
      </w:r>
      <w:r>
        <w:rPr>
          <w:rFonts w:hint="eastAsia" w:ascii="Times New Roman" w:eastAsia="仿宋_GB2312" w:cs="仿宋_GB2312"/>
          <w:color w:val="000000"/>
          <w:sz w:val="32"/>
          <w:szCs w:val="32"/>
        </w:rPr>
        <w:t>合法建筑，场所</w:t>
      </w:r>
      <w:r>
        <w:rPr>
          <w:rFonts w:hint="eastAsia" w:ascii="Times New Roman" w:hAnsi="Times New Roman" w:eastAsia="仿宋_GB2312" w:cs="仿宋_GB2312"/>
          <w:sz w:val="32"/>
          <w:szCs w:val="32"/>
        </w:rPr>
        <w:t>满足公众聚集场所投入使用、营业的各项消防安全条件。</w:t>
      </w:r>
    </w:p>
    <w:p w14:paraId="5EFABE1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三、在使用、营业过程中遵守消防法律法规和消防技术标准，确保消防安全。</w:t>
      </w:r>
    </w:p>
    <w:p w14:paraId="5F978AA8">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四、所填写的信息真实、准确。</w:t>
      </w:r>
    </w:p>
    <w:p w14:paraId="7F75ACDD">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五、及时提交相关材料，并确保真实、合法、有效。</w:t>
      </w:r>
    </w:p>
    <w:p w14:paraId="3CA9AE8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color w:val="000000"/>
          <w:kern w:val="0"/>
          <w:sz w:val="32"/>
          <w:szCs w:val="32"/>
        </w:rPr>
        <w:t>以上承诺是申请人的真实意思表示。</w:t>
      </w:r>
      <w:r>
        <w:rPr>
          <w:rFonts w:hint="eastAsia" w:ascii="Times New Roman" w:hAnsi="Times New Roman" w:eastAsia="仿宋_GB2312" w:cs="仿宋_GB2312"/>
          <w:sz w:val="32"/>
          <w:szCs w:val="32"/>
        </w:rPr>
        <w:t>如有违反承诺的行为，愿意承担相应的法律责任。</w:t>
      </w:r>
    </w:p>
    <w:p w14:paraId="5B90B940">
      <w:pPr>
        <w:jc w:val="left"/>
        <w:rPr>
          <w:rFonts w:ascii="Times New Roman" w:hAnsi="Times New Roman" w:eastAsia="仿宋_GB2312" w:cs="Times New Roman"/>
          <w:color w:val="000000"/>
          <w:kern w:val="0"/>
          <w:sz w:val="32"/>
          <w:szCs w:val="32"/>
        </w:rPr>
      </w:pPr>
    </w:p>
    <w:p w14:paraId="4EBB3D7B">
      <w:pPr>
        <w:spacing w:line="600" w:lineRule="exact"/>
        <w:ind w:firstLine="640" w:firstLineChars="200"/>
        <w:rPr>
          <w:rFonts w:ascii="Times New Roman" w:hAnsi="Times New Roman" w:eastAsia="仿宋_GB2312" w:cs="Times New Roman"/>
          <w:sz w:val="32"/>
          <w:szCs w:val="32"/>
        </w:rPr>
      </w:pPr>
    </w:p>
    <w:p w14:paraId="2C93BF4C">
      <w:pPr>
        <w:spacing w:line="600" w:lineRule="exact"/>
        <w:ind w:firstLine="5120" w:firstLineChars="1600"/>
        <w:rPr>
          <w:rFonts w:ascii="Times New Roman" w:hAnsi="Times New Roman" w:eastAsia="黑体" w:cs="黑体"/>
          <w:sz w:val="32"/>
          <w:szCs w:val="32"/>
        </w:rPr>
      </w:pPr>
      <w:r>
        <w:rPr>
          <w:rFonts w:hint="eastAsia" w:ascii="Times New Roman" w:hAnsi="Times New Roman" w:eastAsia="黑体" w:cs="黑体"/>
          <w:sz w:val="32"/>
          <w:szCs w:val="32"/>
        </w:rPr>
        <w:t>单位印章：</w:t>
      </w:r>
    </w:p>
    <w:p w14:paraId="5B2E21BE">
      <w:pPr>
        <w:spacing w:line="600" w:lineRule="exact"/>
        <w:ind w:firstLine="1920" w:firstLineChars="600"/>
        <w:rPr>
          <w:rFonts w:ascii="Times New Roman" w:hAnsi="Times New Roman" w:eastAsia="黑体" w:cs="Times New Roman"/>
          <w:sz w:val="32"/>
          <w:szCs w:val="32"/>
        </w:rPr>
      </w:pPr>
      <w:r>
        <w:rPr>
          <w:rFonts w:hint="eastAsia" w:ascii="Times New Roman" w:hAnsi="Times New Roman" w:eastAsia="黑体" w:cs="黑体"/>
          <w:sz w:val="32"/>
          <w:szCs w:val="32"/>
        </w:rPr>
        <w:t>法定代表人或者主要负责人签名：</w:t>
      </w:r>
    </w:p>
    <w:p w14:paraId="05256FBB">
      <w:pPr>
        <w:spacing w:line="600" w:lineRule="exact"/>
        <w:ind w:firstLine="6400" w:firstLineChars="2000"/>
        <w:rPr>
          <w:rFonts w:ascii="Times New Roman" w:hAnsi="Times New Roman" w:eastAsia="仿宋_GB2312" w:cs="Times New Roman"/>
          <w:sz w:val="32"/>
          <w:szCs w:val="32"/>
        </w:rPr>
      </w:pPr>
      <w:r>
        <w:rPr>
          <w:rFonts w:hint="eastAsia" w:ascii="Times New Roman" w:hAnsi="Times New Roman" w:eastAsia="黑体" w:cs="黑体"/>
          <w:sz w:val="32"/>
          <w:szCs w:val="32"/>
        </w:rPr>
        <w:t>年  月  日</w:t>
      </w:r>
    </w:p>
    <w:p w14:paraId="59DA81CF">
      <w:pPr>
        <w:jc w:val="center"/>
        <w:rPr>
          <w:rFonts w:ascii="Times New Roman" w:hAnsi="Times New Roman" w:eastAsia="黑体" w:cs="Times New Roman"/>
          <w:color w:val="000000"/>
          <w:sz w:val="44"/>
          <w:szCs w:val="44"/>
        </w:rPr>
      </w:pPr>
    </w:p>
    <w:p w14:paraId="59C583B7">
      <w:pPr>
        <w:spacing w:line="600" w:lineRule="exact"/>
        <w:jc w:val="center"/>
        <w:rPr>
          <w:rFonts w:ascii="Times New Roman" w:hAnsi="Times New Roman" w:eastAsia="黑体" w:cs="Times New Roman"/>
          <w:color w:val="000000"/>
          <w:sz w:val="44"/>
          <w:szCs w:val="44"/>
        </w:rPr>
      </w:pPr>
      <w:r>
        <w:rPr>
          <w:rFonts w:hint="eastAsia" w:ascii="方正小标宋_GBK" w:hAnsi="Times New Roman" w:eastAsia="方正小标宋_GBK" w:cs="方正小标宋_GBK"/>
          <w:color w:val="000000"/>
          <w:kern w:val="0"/>
          <w:sz w:val="44"/>
          <w:szCs w:val="44"/>
        </w:rPr>
        <w:t>基本信息登记表</w:t>
      </w:r>
    </w:p>
    <w:tbl>
      <w:tblPr>
        <w:tblStyle w:val="1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77"/>
        <w:gridCol w:w="850"/>
        <w:gridCol w:w="89"/>
        <w:gridCol w:w="852"/>
        <w:gridCol w:w="888"/>
        <w:gridCol w:w="825"/>
        <w:gridCol w:w="225"/>
        <w:gridCol w:w="612"/>
        <w:gridCol w:w="1230"/>
        <w:gridCol w:w="58"/>
        <w:gridCol w:w="1235"/>
        <w:gridCol w:w="780"/>
      </w:tblGrid>
      <w:tr w14:paraId="1B4C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vAlign w:val="center"/>
          </w:tcPr>
          <w:p w14:paraId="6741B35E">
            <w:pPr>
              <w:pStyle w:val="9"/>
              <w:ind w:left="42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场所名称</w:t>
            </w:r>
          </w:p>
          <w:p w14:paraId="4E3F6714">
            <w:pPr>
              <w:pStyle w:val="9"/>
              <w:ind w:left="420"/>
              <w:jc w:val="center"/>
              <w:rPr>
                <w:rFonts w:ascii="Times New Roman" w:hAnsi="Times New Roman" w:eastAsia="仿宋_GB2312"/>
                <w:sz w:val="24"/>
                <w:szCs w:val="24"/>
              </w:rPr>
            </w:pPr>
            <w:r>
              <w:rPr>
                <w:rFonts w:hint="eastAsia" w:ascii="Times New Roman" w:hAnsi="Times New Roman" w:eastAsia="仿宋_GB2312" w:cs="仿宋_GB2312"/>
              </w:rPr>
              <w:t>（统一社会信用代码）</w:t>
            </w:r>
          </w:p>
        </w:tc>
        <w:tc>
          <w:tcPr>
            <w:tcW w:w="4606" w:type="dxa"/>
            <w:gridSpan w:val="7"/>
            <w:tcBorders>
              <w:top w:val="single" w:color="auto" w:sz="8" w:space="0"/>
            </w:tcBorders>
            <w:vAlign w:val="center"/>
          </w:tcPr>
          <w:p w14:paraId="7E6C90F1">
            <w:pPr>
              <w:pStyle w:val="9"/>
              <w:ind w:left="420"/>
              <w:jc w:val="center"/>
              <w:rPr>
                <w:rFonts w:ascii="Times New Roman" w:hAnsi="Times New Roman" w:eastAsia="仿宋_GB2312"/>
                <w:sz w:val="24"/>
                <w:szCs w:val="24"/>
              </w:rPr>
            </w:pPr>
          </w:p>
        </w:tc>
        <w:tc>
          <w:tcPr>
            <w:tcW w:w="1842" w:type="dxa"/>
            <w:gridSpan w:val="2"/>
            <w:tcBorders>
              <w:top w:val="single" w:color="auto" w:sz="8" w:space="0"/>
            </w:tcBorders>
            <w:vAlign w:val="center"/>
          </w:tcPr>
          <w:p w14:paraId="1959BA07">
            <w:pPr>
              <w:pStyle w:val="9"/>
              <w:ind w:left="420"/>
              <w:jc w:val="center"/>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法定代表人</w:t>
            </w:r>
            <w:r>
              <w:rPr>
                <w:rFonts w:ascii="Times New Roman" w:hAnsi="Times New Roman" w:eastAsia="仿宋_GB2312"/>
                <w:w w:val="90"/>
                <w:sz w:val="24"/>
                <w:szCs w:val="24"/>
              </w:rPr>
              <w:t>/</w:t>
            </w:r>
          </w:p>
          <w:p w14:paraId="5500FF9D">
            <w:pPr>
              <w:pStyle w:val="9"/>
              <w:ind w:left="420"/>
              <w:jc w:val="center"/>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主要负责人</w:t>
            </w:r>
          </w:p>
        </w:tc>
        <w:tc>
          <w:tcPr>
            <w:tcW w:w="2073" w:type="dxa"/>
            <w:gridSpan w:val="3"/>
            <w:tcBorders>
              <w:top w:val="single" w:color="auto" w:sz="8" w:space="0"/>
              <w:right w:val="single" w:color="auto" w:sz="8" w:space="0"/>
            </w:tcBorders>
            <w:vAlign w:val="center"/>
          </w:tcPr>
          <w:p w14:paraId="522524C1">
            <w:pPr>
              <w:pStyle w:val="9"/>
              <w:ind w:left="420"/>
              <w:rPr>
                <w:rFonts w:ascii="Times New Roman" w:hAnsi="Times New Roman" w:eastAsia="仿宋_GB2312"/>
                <w:sz w:val="24"/>
                <w:szCs w:val="24"/>
              </w:rPr>
            </w:pPr>
          </w:p>
        </w:tc>
      </w:tr>
      <w:tr w14:paraId="0456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vAlign w:val="center"/>
          </w:tcPr>
          <w:p w14:paraId="5DF94EF8">
            <w:pPr>
              <w:pStyle w:val="9"/>
              <w:ind w:left="420"/>
              <w:jc w:val="center"/>
              <w:rPr>
                <w:rFonts w:ascii="Times New Roman" w:hAnsi="Times New Roman" w:eastAsia="仿宋_GB2312" w:cs="仿宋_GB2312"/>
              </w:rPr>
            </w:pPr>
            <w:r>
              <w:rPr>
                <w:rFonts w:hint="eastAsia" w:ascii="Times New Roman" w:hAnsi="Times New Roman" w:eastAsia="仿宋_GB2312" w:cs="仿宋_GB2312"/>
              </w:rPr>
              <w:t>公民</w:t>
            </w:r>
          </w:p>
          <w:p w14:paraId="66D58496">
            <w:pPr>
              <w:pStyle w:val="9"/>
              <w:ind w:left="420"/>
              <w:jc w:val="center"/>
              <w:rPr>
                <w:rFonts w:ascii="Times New Roman" w:hAnsi="Times New Roman" w:eastAsia="仿宋_GB2312" w:cs="仿宋_GB2312"/>
                <w:sz w:val="24"/>
                <w:szCs w:val="24"/>
              </w:rPr>
            </w:pPr>
            <w:r>
              <w:rPr>
                <w:rFonts w:hint="eastAsia" w:ascii="Times New Roman" w:hAnsi="Times New Roman" w:eastAsia="仿宋_GB2312" w:cs="仿宋_GB2312"/>
              </w:rPr>
              <w:t>身份号码</w:t>
            </w:r>
          </w:p>
        </w:tc>
        <w:tc>
          <w:tcPr>
            <w:tcW w:w="4606" w:type="dxa"/>
            <w:gridSpan w:val="7"/>
            <w:tcBorders>
              <w:top w:val="single" w:color="auto" w:sz="8" w:space="0"/>
            </w:tcBorders>
            <w:vAlign w:val="center"/>
          </w:tcPr>
          <w:p w14:paraId="651E0467">
            <w:pPr>
              <w:pStyle w:val="9"/>
              <w:ind w:left="420"/>
              <w:jc w:val="center"/>
              <w:rPr>
                <w:rFonts w:ascii="Times New Roman" w:hAnsi="Times New Roman" w:eastAsia="仿宋_GB2312"/>
                <w:sz w:val="24"/>
                <w:szCs w:val="24"/>
              </w:rPr>
            </w:pPr>
          </w:p>
        </w:tc>
        <w:tc>
          <w:tcPr>
            <w:tcW w:w="1842" w:type="dxa"/>
            <w:gridSpan w:val="2"/>
            <w:tcBorders>
              <w:top w:val="single" w:color="auto" w:sz="8" w:space="0"/>
            </w:tcBorders>
            <w:vAlign w:val="center"/>
          </w:tcPr>
          <w:p w14:paraId="0C0ACF69">
            <w:pPr>
              <w:pStyle w:val="9"/>
              <w:spacing w:line="420" w:lineRule="exact"/>
              <w:ind w:left="420"/>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联系电话</w:t>
            </w:r>
          </w:p>
        </w:tc>
        <w:tc>
          <w:tcPr>
            <w:tcW w:w="2073" w:type="dxa"/>
            <w:gridSpan w:val="3"/>
            <w:tcBorders>
              <w:top w:val="single" w:color="auto" w:sz="8" w:space="0"/>
              <w:right w:val="single" w:color="auto" w:sz="8" w:space="0"/>
            </w:tcBorders>
            <w:vAlign w:val="center"/>
          </w:tcPr>
          <w:p w14:paraId="06C42A5D">
            <w:pPr>
              <w:pStyle w:val="9"/>
              <w:ind w:left="420"/>
              <w:rPr>
                <w:rFonts w:ascii="Times New Roman" w:hAnsi="Times New Roman" w:eastAsia="仿宋_GB2312"/>
                <w:sz w:val="24"/>
                <w:szCs w:val="24"/>
              </w:rPr>
            </w:pPr>
          </w:p>
        </w:tc>
      </w:tr>
      <w:tr w14:paraId="2F9D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6" w:type="dxa"/>
            <w:tcBorders>
              <w:left w:val="single" w:color="auto" w:sz="8" w:space="0"/>
            </w:tcBorders>
            <w:vAlign w:val="center"/>
          </w:tcPr>
          <w:p w14:paraId="21608A86">
            <w:pPr>
              <w:pStyle w:val="9"/>
              <w:spacing w:line="420" w:lineRule="exact"/>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地　　址</w:t>
            </w:r>
          </w:p>
        </w:tc>
        <w:tc>
          <w:tcPr>
            <w:tcW w:w="4606" w:type="dxa"/>
            <w:gridSpan w:val="7"/>
            <w:vAlign w:val="center"/>
          </w:tcPr>
          <w:p w14:paraId="5F932D7D">
            <w:pPr>
              <w:pStyle w:val="9"/>
              <w:spacing w:line="420" w:lineRule="exact"/>
              <w:ind w:left="420"/>
              <w:jc w:val="center"/>
              <w:rPr>
                <w:rFonts w:ascii="Times New Roman" w:hAnsi="Times New Roman" w:eastAsia="仿宋_GB2312"/>
                <w:sz w:val="24"/>
                <w:szCs w:val="24"/>
              </w:rPr>
            </w:pPr>
          </w:p>
        </w:tc>
        <w:tc>
          <w:tcPr>
            <w:tcW w:w="1842" w:type="dxa"/>
            <w:gridSpan w:val="2"/>
            <w:vAlign w:val="center"/>
          </w:tcPr>
          <w:p w14:paraId="7E0E2C9F">
            <w:pPr>
              <w:pStyle w:val="9"/>
              <w:spacing w:line="420" w:lineRule="exact"/>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建筑结构</w:t>
            </w:r>
          </w:p>
        </w:tc>
        <w:tc>
          <w:tcPr>
            <w:tcW w:w="2073" w:type="dxa"/>
            <w:gridSpan w:val="3"/>
            <w:tcBorders>
              <w:right w:val="single" w:color="auto" w:sz="8" w:space="0"/>
            </w:tcBorders>
            <w:vAlign w:val="center"/>
          </w:tcPr>
          <w:p w14:paraId="7732A336">
            <w:pPr>
              <w:pStyle w:val="9"/>
              <w:spacing w:line="420" w:lineRule="exact"/>
              <w:ind w:left="420"/>
              <w:jc w:val="center"/>
              <w:rPr>
                <w:rFonts w:ascii="Times New Roman" w:hAnsi="Times New Roman" w:eastAsia="仿宋_GB2312"/>
                <w:sz w:val="24"/>
                <w:szCs w:val="24"/>
              </w:rPr>
            </w:pPr>
          </w:p>
        </w:tc>
      </w:tr>
      <w:tr w14:paraId="3D31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86" w:type="dxa"/>
            <w:tcBorders>
              <w:left w:val="single" w:color="auto" w:sz="8" w:space="0"/>
            </w:tcBorders>
            <w:vAlign w:val="center"/>
          </w:tcPr>
          <w:p w14:paraId="57A4375C">
            <w:pPr>
              <w:pStyle w:val="9"/>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w:t>
            </w:r>
          </w:p>
          <w:p w14:paraId="482FF8B9">
            <w:pPr>
              <w:pStyle w:val="9"/>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4606" w:type="dxa"/>
            <w:gridSpan w:val="7"/>
            <w:vAlign w:val="center"/>
          </w:tcPr>
          <w:p w14:paraId="45A74EC2">
            <w:pPr>
              <w:pStyle w:val="9"/>
              <w:spacing w:line="420" w:lineRule="exact"/>
              <w:ind w:left="420"/>
              <w:jc w:val="center"/>
              <w:rPr>
                <w:rFonts w:ascii="Times New Roman" w:hAnsi="Times New Roman" w:eastAsia="仿宋_GB2312"/>
                <w:sz w:val="24"/>
                <w:szCs w:val="24"/>
              </w:rPr>
            </w:pPr>
          </w:p>
        </w:tc>
        <w:tc>
          <w:tcPr>
            <w:tcW w:w="1842" w:type="dxa"/>
            <w:gridSpan w:val="2"/>
            <w:vAlign w:val="center"/>
          </w:tcPr>
          <w:p w14:paraId="59EA09B0">
            <w:pPr>
              <w:pStyle w:val="9"/>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使用层数</w:t>
            </w:r>
          </w:p>
          <w:p w14:paraId="3843FDAF">
            <w:pPr>
              <w:pStyle w:val="9"/>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（地上</w:t>
            </w:r>
            <w:r>
              <w:rPr>
                <w:rFonts w:ascii="Times New Roman" w:hAnsi="Times New Roman" w:eastAsia="仿宋_GB2312"/>
                <w:sz w:val="24"/>
                <w:szCs w:val="24"/>
              </w:rPr>
              <w:t>/</w:t>
            </w:r>
            <w:r>
              <w:rPr>
                <w:rFonts w:hint="eastAsia" w:ascii="Times New Roman" w:hAnsi="Times New Roman" w:eastAsia="仿宋_GB2312" w:cs="仿宋_GB2312"/>
                <w:sz w:val="24"/>
                <w:szCs w:val="24"/>
              </w:rPr>
              <w:t>地下）</w:t>
            </w:r>
          </w:p>
        </w:tc>
        <w:tc>
          <w:tcPr>
            <w:tcW w:w="2073" w:type="dxa"/>
            <w:gridSpan w:val="3"/>
            <w:tcBorders>
              <w:right w:val="single" w:color="auto" w:sz="8" w:space="0"/>
            </w:tcBorders>
            <w:vAlign w:val="center"/>
          </w:tcPr>
          <w:p w14:paraId="56F5BA33">
            <w:pPr>
              <w:pStyle w:val="9"/>
              <w:ind w:left="420"/>
              <w:rPr>
                <w:rFonts w:ascii="Times New Roman" w:hAnsi="Times New Roman" w:eastAsia="仿宋_GB2312"/>
                <w:sz w:val="24"/>
                <w:szCs w:val="24"/>
              </w:rPr>
            </w:pPr>
          </w:p>
        </w:tc>
      </w:tr>
      <w:tr w14:paraId="3154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386" w:type="dxa"/>
            <w:vMerge w:val="restart"/>
            <w:tcBorders>
              <w:left w:val="single" w:color="auto" w:sz="8" w:space="0"/>
            </w:tcBorders>
            <w:vAlign w:val="center"/>
          </w:tcPr>
          <w:p w14:paraId="6AC68F5F">
            <w:pPr>
              <w:pStyle w:val="9"/>
              <w:spacing w:line="420" w:lineRule="exact"/>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场所性质</w:t>
            </w:r>
          </w:p>
        </w:tc>
        <w:tc>
          <w:tcPr>
            <w:tcW w:w="8521" w:type="dxa"/>
            <w:gridSpan w:val="12"/>
            <w:tcBorders>
              <w:right w:val="single" w:color="auto" w:sz="8" w:space="0"/>
            </w:tcBorders>
            <w:vAlign w:val="center"/>
          </w:tcPr>
          <w:p w14:paraId="324DAFB0">
            <w:pPr>
              <w:pStyle w:val="9"/>
              <w:spacing w:line="460" w:lineRule="exact"/>
              <w:ind w:left="420"/>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影剧院、录像厅、礼堂等演出、放映场所</w:t>
            </w:r>
          </w:p>
          <w:p w14:paraId="356D78FF">
            <w:pPr>
              <w:pStyle w:val="9"/>
              <w:spacing w:line="460" w:lineRule="exact"/>
              <w:ind w:left="420"/>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舞厅、卡拉ＯＫ厅等歌舞娱乐场所</w:t>
            </w:r>
          </w:p>
          <w:p w14:paraId="5130535B">
            <w:pPr>
              <w:pStyle w:val="9"/>
              <w:spacing w:line="460" w:lineRule="exact"/>
              <w:ind w:left="420"/>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具有娱乐功能的夜总会、音乐茶座和餐饮场所</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游艺、游乐场所</w:t>
            </w:r>
          </w:p>
          <w:p w14:paraId="5FF7D32C">
            <w:pPr>
              <w:pStyle w:val="9"/>
              <w:spacing w:line="460" w:lineRule="exact"/>
              <w:ind w:left="420"/>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保龄球馆、旱冰场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桑拿浴室</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其他</w:t>
            </w:r>
          </w:p>
        </w:tc>
      </w:tr>
      <w:tr w14:paraId="6A9A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86" w:type="dxa"/>
            <w:vMerge w:val="continue"/>
            <w:tcBorders>
              <w:left w:val="single" w:color="auto" w:sz="8" w:space="0"/>
            </w:tcBorders>
            <w:vAlign w:val="center"/>
          </w:tcPr>
          <w:p w14:paraId="6352D168">
            <w:pPr>
              <w:pStyle w:val="9"/>
              <w:spacing w:line="420" w:lineRule="exact"/>
              <w:ind w:left="420"/>
              <w:jc w:val="center"/>
              <w:rPr>
                <w:rFonts w:ascii="Times New Roman" w:hAnsi="Times New Roman" w:eastAsia="仿宋_GB2312"/>
                <w:sz w:val="24"/>
                <w:szCs w:val="24"/>
              </w:rPr>
            </w:pPr>
          </w:p>
        </w:tc>
        <w:tc>
          <w:tcPr>
            <w:tcW w:w="8521" w:type="dxa"/>
            <w:gridSpan w:val="12"/>
            <w:tcBorders>
              <w:right w:val="single" w:color="auto" w:sz="8" w:space="0"/>
            </w:tcBorders>
            <w:vAlign w:val="center"/>
          </w:tcPr>
          <w:p w14:paraId="5E1083FD">
            <w:pPr>
              <w:pStyle w:val="9"/>
              <w:spacing w:line="460" w:lineRule="exact"/>
              <w:ind w:left="420"/>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宾馆、饭店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商场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集贸市场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客运车站候车室</w:t>
            </w:r>
          </w:p>
          <w:p w14:paraId="32F25FB6">
            <w:pPr>
              <w:pStyle w:val="9"/>
              <w:spacing w:line="460" w:lineRule="exact"/>
              <w:ind w:left="420"/>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客运码头候船厅</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民用机场航站楼</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体育场馆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会堂</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w:t>
            </w:r>
          </w:p>
        </w:tc>
      </w:tr>
      <w:tr w14:paraId="574F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14:paraId="6E4E6B82">
            <w:pPr>
              <w:pStyle w:val="9"/>
              <w:snapToGrid w:val="0"/>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场所所在</w:t>
            </w:r>
          </w:p>
          <w:p w14:paraId="534E8988">
            <w:pPr>
              <w:pStyle w:val="9"/>
              <w:snapToGrid w:val="0"/>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建筑情况</w:t>
            </w:r>
          </w:p>
        </w:tc>
        <w:tc>
          <w:tcPr>
            <w:tcW w:w="1727" w:type="dxa"/>
            <w:gridSpan w:val="2"/>
            <w:vAlign w:val="center"/>
          </w:tcPr>
          <w:p w14:paraId="391B60FE">
            <w:pPr>
              <w:pStyle w:val="9"/>
              <w:snapToGrid w:val="0"/>
              <w:spacing w:line="420" w:lineRule="exact"/>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名称</w:t>
            </w:r>
          </w:p>
        </w:tc>
        <w:tc>
          <w:tcPr>
            <w:tcW w:w="2879" w:type="dxa"/>
            <w:gridSpan w:val="5"/>
            <w:vAlign w:val="center"/>
          </w:tcPr>
          <w:p w14:paraId="0899361F">
            <w:pPr>
              <w:pStyle w:val="9"/>
              <w:snapToGrid w:val="0"/>
              <w:spacing w:line="420" w:lineRule="exact"/>
              <w:ind w:left="420" w:right="560"/>
              <w:jc w:val="center"/>
              <w:rPr>
                <w:rFonts w:ascii="Times New Roman" w:hAnsi="Times New Roman" w:eastAsia="仿宋_GB2312"/>
                <w:sz w:val="24"/>
                <w:szCs w:val="24"/>
              </w:rPr>
            </w:pPr>
          </w:p>
        </w:tc>
        <w:tc>
          <w:tcPr>
            <w:tcW w:w="1842" w:type="dxa"/>
            <w:gridSpan w:val="2"/>
            <w:vAlign w:val="center"/>
          </w:tcPr>
          <w:p w14:paraId="78C76E08">
            <w:pPr>
              <w:pStyle w:val="9"/>
              <w:snapToGrid w:val="0"/>
              <w:spacing w:line="420" w:lineRule="exact"/>
              <w:ind w:left="17" w:leftChars="8" w:firstLine="76" w:firstLineChars="32"/>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2073" w:type="dxa"/>
            <w:gridSpan w:val="3"/>
            <w:tcBorders>
              <w:right w:val="single" w:color="auto" w:sz="8" w:space="0"/>
            </w:tcBorders>
            <w:vAlign w:val="center"/>
          </w:tcPr>
          <w:p w14:paraId="7B803434">
            <w:pPr>
              <w:pStyle w:val="9"/>
              <w:snapToGrid w:val="0"/>
              <w:spacing w:line="420" w:lineRule="exact"/>
              <w:ind w:left="420" w:right="560"/>
              <w:jc w:val="center"/>
              <w:rPr>
                <w:rFonts w:ascii="Times New Roman" w:hAnsi="Times New Roman" w:eastAsia="仿宋_GB2312"/>
                <w:sz w:val="24"/>
                <w:szCs w:val="24"/>
              </w:rPr>
            </w:pPr>
          </w:p>
        </w:tc>
      </w:tr>
      <w:tr w14:paraId="6610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34490254">
            <w:pPr>
              <w:pStyle w:val="9"/>
              <w:spacing w:line="420" w:lineRule="exact"/>
              <w:ind w:left="420"/>
              <w:jc w:val="center"/>
              <w:rPr>
                <w:rFonts w:ascii="Times New Roman" w:hAnsi="Times New Roman" w:eastAsia="仿宋_GB2312"/>
                <w:sz w:val="24"/>
                <w:szCs w:val="24"/>
              </w:rPr>
            </w:pPr>
          </w:p>
        </w:tc>
        <w:tc>
          <w:tcPr>
            <w:tcW w:w="1727" w:type="dxa"/>
            <w:gridSpan w:val="2"/>
            <w:vAlign w:val="center"/>
          </w:tcPr>
          <w:p w14:paraId="267FB957">
            <w:pPr>
              <w:pStyle w:val="9"/>
              <w:snapToGrid w:val="0"/>
              <w:spacing w:line="240" w:lineRule="atLeast"/>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建筑层数</w:t>
            </w:r>
          </w:p>
          <w:p w14:paraId="4CFCFAB2">
            <w:pPr>
              <w:pStyle w:val="9"/>
              <w:snapToGrid w:val="0"/>
              <w:spacing w:line="240" w:lineRule="atLeast"/>
              <w:ind w:left="420"/>
              <w:jc w:val="center"/>
              <w:rPr>
                <w:rFonts w:ascii="Times New Roman" w:hAnsi="Times New Roman" w:eastAsia="仿宋_GB2312"/>
                <w:sz w:val="24"/>
                <w:szCs w:val="24"/>
              </w:rPr>
            </w:pPr>
            <w:r>
              <w:rPr>
                <w:rFonts w:hint="eastAsia" w:ascii="Times New Roman" w:hAnsi="Times New Roman" w:eastAsia="仿宋_GB2312" w:cs="仿宋_GB2312"/>
                <w:w w:val="90"/>
                <w:sz w:val="24"/>
                <w:szCs w:val="24"/>
              </w:rPr>
              <w:t>（地上</w:t>
            </w:r>
            <w:r>
              <w:rPr>
                <w:rFonts w:ascii="Times New Roman" w:hAnsi="Times New Roman" w:eastAsia="仿宋_GB2312"/>
                <w:w w:val="90"/>
                <w:sz w:val="24"/>
                <w:szCs w:val="24"/>
              </w:rPr>
              <w:t>/</w:t>
            </w:r>
            <w:r>
              <w:rPr>
                <w:rFonts w:hint="eastAsia" w:ascii="Times New Roman" w:hAnsi="Times New Roman" w:eastAsia="仿宋_GB2312" w:cs="仿宋_GB2312"/>
                <w:w w:val="90"/>
                <w:sz w:val="24"/>
                <w:szCs w:val="24"/>
              </w:rPr>
              <w:t>地下）</w:t>
            </w:r>
          </w:p>
        </w:tc>
        <w:tc>
          <w:tcPr>
            <w:tcW w:w="2879" w:type="dxa"/>
            <w:gridSpan w:val="5"/>
            <w:vAlign w:val="center"/>
          </w:tcPr>
          <w:p w14:paraId="168D0037">
            <w:pPr>
              <w:pStyle w:val="9"/>
              <w:snapToGrid w:val="0"/>
              <w:spacing w:line="420" w:lineRule="exact"/>
              <w:ind w:left="420" w:right="560"/>
              <w:jc w:val="center"/>
              <w:rPr>
                <w:rFonts w:ascii="Times New Roman" w:hAnsi="Times New Roman" w:eastAsia="仿宋_GB2312"/>
                <w:sz w:val="24"/>
                <w:szCs w:val="24"/>
              </w:rPr>
            </w:pPr>
          </w:p>
        </w:tc>
        <w:tc>
          <w:tcPr>
            <w:tcW w:w="1842" w:type="dxa"/>
            <w:gridSpan w:val="2"/>
            <w:vAlign w:val="center"/>
          </w:tcPr>
          <w:p w14:paraId="0B138528">
            <w:pPr>
              <w:pStyle w:val="9"/>
              <w:snapToGrid w:val="0"/>
              <w:spacing w:line="420" w:lineRule="exact"/>
              <w:ind w:left="420" w:firstLine="76" w:firstLineChars="32"/>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建筑高度</w:t>
            </w:r>
          </w:p>
        </w:tc>
        <w:tc>
          <w:tcPr>
            <w:tcW w:w="2073" w:type="dxa"/>
            <w:gridSpan w:val="3"/>
            <w:tcBorders>
              <w:right w:val="single" w:color="auto" w:sz="8" w:space="0"/>
            </w:tcBorders>
            <w:vAlign w:val="center"/>
          </w:tcPr>
          <w:p w14:paraId="75DFC313">
            <w:pPr>
              <w:pStyle w:val="9"/>
              <w:snapToGrid w:val="0"/>
              <w:spacing w:line="420" w:lineRule="exact"/>
              <w:ind w:left="420" w:right="560"/>
              <w:jc w:val="center"/>
              <w:rPr>
                <w:rFonts w:ascii="Times New Roman" w:hAnsi="Times New Roman" w:eastAsia="仿宋_GB2312"/>
                <w:sz w:val="24"/>
                <w:szCs w:val="24"/>
              </w:rPr>
            </w:pPr>
          </w:p>
        </w:tc>
      </w:tr>
      <w:tr w14:paraId="23B2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341291D9">
            <w:pPr>
              <w:pStyle w:val="9"/>
              <w:spacing w:line="420" w:lineRule="exact"/>
              <w:ind w:left="420"/>
              <w:jc w:val="center"/>
              <w:rPr>
                <w:rFonts w:ascii="Times New Roman" w:hAnsi="Times New Roman" w:eastAsia="仿宋_GB2312"/>
                <w:sz w:val="24"/>
                <w:szCs w:val="24"/>
              </w:rPr>
            </w:pPr>
          </w:p>
        </w:tc>
        <w:tc>
          <w:tcPr>
            <w:tcW w:w="8521" w:type="dxa"/>
            <w:gridSpan w:val="12"/>
            <w:tcBorders>
              <w:right w:val="single" w:color="auto" w:sz="8" w:space="0"/>
            </w:tcBorders>
            <w:vAlign w:val="center"/>
          </w:tcPr>
          <w:p w14:paraId="32C4A677">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消防车道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692B5D44">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消防车登高操作场地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57E939F5">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室外消火栓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2910C3CF">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水泵接合器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14:paraId="570C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5EEFC2F3">
            <w:pPr>
              <w:pStyle w:val="9"/>
              <w:spacing w:line="420" w:lineRule="exact"/>
              <w:ind w:left="420"/>
              <w:jc w:val="center"/>
              <w:rPr>
                <w:rFonts w:ascii="Times New Roman" w:hAnsi="Times New Roman" w:eastAsia="仿宋_GB2312"/>
                <w:sz w:val="24"/>
                <w:szCs w:val="24"/>
              </w:rPr>
            </w:pPr>
          </w:p>
        </w:tc>
        <w:tc>
          <w:tcPr>
            <w:tcW w:w="8521" w:type="dxa"/>
            <w:gridSpan w:val="12"/>
            <w:tcBorders>
              <w:right w:val="single" w:color="auto" w:sz="8" w:space="0"/>
            </w:tcBorders>
            <w:vAlign w:val="center"/>
          </w:tcPr>
          <w:p w14:paraId="70A2FEEA">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消防控制室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240AC507">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消防水泵房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2C84FD6B">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消防电梯</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325B3517">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柴油发电机房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4DFAD3E3">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燃油或燃气锅炉房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3C726BC3">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变压器室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110DE866">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配电室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70C6C726">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其他专用房间：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14:paraId="50C4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14:paraId="11DE55FC">
            <w:pPr>
              <w:pStyle w:val="9"/>
              <w:spacing w:line="420" w:lineRule="exact"/>
              <w:ind w:left="420"/>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场所情况</w:t>
            </w:r>
          </w:p>
        </w:tc>
        <w:tc>
          <w:tcPr>
            <w:tcW w:w="877" w:type="dxa"/>
            <w:vAlign w:val="center"/>
          </w:tcPr>
          <w:p w14:paraId="654ED405">
            <w:pPr>
              <w:pStyle w:val="9"/>
              <w:snapToGrid w:val="0"/>
              <w:spacing w:line="320" w:lineRule="exact"/>
              <w:ind w:left="420"/>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用火用电</w:t>
            </w:r>
          </w:p>
        </w:tc>
        <w:tc>
          <w:tcPr>
            <w:tcW w:w="7644" w:type="dxa"/>
            <w:gridSpan w:val="11"/>
            <w:tcBorders>
              <w:right w:val="single" w:color="auto" w:sz="8" w:space="0"/>
            </w:tcBorders>
            <w:vAlign w:val="center"/>
          </w:tcPr>
          <w:p w14:paraId="52566A3E">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电气线路设计单位：          </w:t>
            </w:r>
          </w:p>
          <w:p w14:paraId="0D7A6546">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电气线路施工单位：</w:t>
            </w:r>
          </w:p>
          <w:p w14:paraId="4D190276">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电器产品是否符合消防安全要求：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38D0AB2A">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场所是否使用燃气：</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16B0723F">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燃气类型：                  </w:t>
            </w:r>
          </w:p>
          <w:p w14:paraId="141EFFB3">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燃气施工（安装）单位：           </w:t>
            </w:r>
          </w:p>
          <w:p w14:paraId="5A919972">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燃气用具是否符合消防安全要求：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71864F85">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场所是否使用燃油：</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否          </w:t>
            </w:r>
          </w:p>
          <w:p w14:paraId="33A24F0D">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燃油储存位置及储量：              </w:t>
            </w:r>
          </w:p>
          <w:p w14:paraId="1B2FFC8A">
            <w:pPr>
              <w:pStyle w:val="9"/>
              <w:spacing w:line="320" w:lineRule="exact"/>
              <w:ind w:left="17" w:leftChars="8"/>
              <w:rPr>
                <w:rFonts w:ascii="Times New Roman" w:hAnsi="Times New Roman" w:eastAsia="仿宋_GB2312"/>
                <w:sz w:val="24"/>
                <w:szCs w:val="24"/>
              </w:rPr>
            </w:pPr>
            <w:r>
              <w:rPr>
                <w:rFonts w:hint="eastAsia" w:ascii="Times New Roman" w:hAnsi="Times New Roman" w:eastAsia="仿宋_GB2312" w:cs="仿宋_GB2312"/>
                <w:sz w:val="24"/>
                <w:szCs w:val="24"/>
              </w:rPr>
              <w:t>其他用火用电情况：</w:t>
            </w:r>
          </w:p>
        </w:tc>
      </w:tr>
      <w:tr w14:paraId="4E50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010C32E9">
            <w:pPr>
              <w:pStyle w:val="9"/>
              <w:spacing w:line="420" w:lineRule="exact"/>
              <w:ind w:left="420"/>
              <w:jc w:val="center"/>
              <w:rPr>
                <w:rFonts w:ascii="Times New Roman" w:hAnsi="Times New Roman" w:eastAsia="仿宋_GB2312"/>
                <w:sz w:val="24"/>
                <w:szCs w:val="24"/>
              </w:rPr>
            </w:pPr>
          </w:p>
        </w:tc>
        <w:tc>
          <w:tcPr>
            <w:tcW w:w="877" w:type="dxa"/>
            <w:vAlign w:val="center"/>
          </w:tcPr>
          <w:p w14:paraId="4CFF6456">
            <w:pPr>
              <w:pStyle w:val="9"/>
              <w:snapToGrid w:val="0"/>
              <w:spacing w:line="320" w:lineRule="exact"/>
              <w:ind w:left="420"/>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安全疏散</w:t>
            </w:r>
          </w:p>
        </w:tc>
        <w:tc>
          <w:tcPr>
            <w:tcW w:w="7644" w:type="dxa"/>
            <w:gridSpan w:val="11"/>
            <w:tcBorders>
              <w:right w:val="single" w:color="auto" w:sz="8" w:space="0"/>
            </w:tcBorders>
            <w:vAlign w:val="center"/>
          </w:tcPr>
          <w:p w14:paraId="77E0B9D8">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安全出口数量：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否 </w:t>
            </w:r>
          </w:p>
          <w:p w14:paraId="005A57BE">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疏散楼梯设置形式：</w:t>
            </w:r>
          </w:p>
          <w:p w14:paraId="47AC9618">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疏散楼梯数量：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22075CC6">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避难层（间）设置位置：</w:t>
            </w:r>
          </w:p>
          <w:p w14:paraId="6D5E7768">
            <w:pPr>
              <w:pStyle w:val="9"/>
              <w:spacing w:line="32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避难层（间）数量：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31A779F2">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消防应急广播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2097480F">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消防应急照明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52A34ADC">
            <w:pPr>
              <w:pStyle w:val="9"/>
              <w:spacing w:line="32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疏散指示标志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14:paraId="4AC0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60EAAA48">
            <w:pPr>
              <w:pStyle w:val="9"/>
              <w:spacing w:line="420" w:lineRule="exact"/>
              <w:ind w:left="420"/>
              <w:jc w:val="center"/>
              <w:rPr>
                <w:rFonts w:ascii="Times New Roman" w:hAnsi="Times New Roman" w:eastAsia="仿宋_GB2312"/>
                <w:sz w:val="24"/>
                <w:szCs w:val="24"/>
              </w:rPr>
            </w:pPr>
          </w:p>
        </w:tc>
        <w:tc>
          <w:tcPr>
            <w:tcW w:w="877" w:type="dxa"/>
            <w:vAlign w:val="center"/>
          </w:tcPr>
          <w:p w14:paraId="6928A4D7">
            <w:pPr>
              <w:pStyle w:val="9"/>
              <w:snapToGrid w:val="0"/>
              <w:spacing w:line="320" w:lineRule="exact"/>
              <w:ind w:left="420"/>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消防设施</w:t>
            </w:r>
          </w:p>
        </w:tc>
        <w:tc>
          <w:tcPr>
            <w:tcW w:w="7644" w:type="dxa"/>
            <w:gridSpan w:val="11"/>
            <w:tcBorders>
              <w:right w:val="single" w:color="auto" w:sz="8" w:space="0"/>
            </w:tcBorders>
            <w:vAlign w:val="center"/>
          </w:tcPr>
          <w:p w14:paraId="4C377E9F">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室内消火栓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0A766FB3">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自动喷水灭火系统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6CB7FFCA">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火灾自动报警系统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70C5A86C">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气体灭火系统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4E33D993">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泡沫灭火系统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1B0A8D63">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机械防烟系统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267B9CC7">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机械排烟系统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15AA2713">
            <w:pPr>
              <w:pStyle w:val="9"/>
              <w:spacing w:line="32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其他消防设施：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50C04D74">
            <w:pPr>
              <w:pStyle w:val="9"/>
              <w:spacing w:line="32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灭火器种类、型号和数量：</w:t>
            </w:r>
          </w:p>
        </w:tc>
      </w:tr>
      <w:tr w14:paraId="1776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14:paraId="2B3D7213">
            <w:pPr>
              <w:pStyle w:val="9"/>
              <w:snapToGrid w:val="0"/>
              <w:spacing w:line="420" w:lineRule="exact"/>
              <w:ind w:left="420"/>
              <w:jc w:val="center"/>
              <w:rPr>
                <w:rFonts w:ascii="Times New Roman" w:hAnsi="Times New Roman" w:eastAsia="仿宋_GB2312"/>
                <w:sz w:val="24"/>
                <w:szCs w:val="24"/>
              </w:rPr>
            </w:pPr>
            <w:r>
              <w:rPr>
                <w:rFonts w:hint="eastAsia" w:ascii="Times New Roman" w:hAnsi="Times New Roman" w:eastAsia="仿宋_GB2312"/>
                <w:sz w:val="24"/>
                <w:szCs w:val="24"/>
              </w:rPr>
              <w:t>室内装修</w:t>
            </w:r>
          </w:p>
        </w:tc>
        <w:tc>
          <w:tcPr>
            <w:tcW w:w="1816" w:type="dxa"/>
            <w:gridSpan w:val="3"/>
            <w:tcBorders>
              <w:right w:val="single" w:color="auto" w:sz="4" w:space="0"/>
            </w:tcBorders>
            <w:vAlign w:val="center"/>
          </w:tcPr>
          <w:p w14:paraId="1B7543B3">
            <w:pPr>
              <w:pStyle w:val="9"/>
              <w:snapToGrid w:val="0"/>
              <w:spacing w:line="420" w:lineRule="exact"/>
              <w:ind w:left="42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装修部位</w:t>
            </w:r>
          </w:p>
        </w:tc>
        <w:tc>
          <w:tcPr>
            <w:tcW w:w="852" w:type="dxa"/>
            <w:tcBorders>
              <w:right w:val="single" w:color="auto" w:sz="4" w:space="0"/>
            </w:tcBorders>
          </w:tcPr>
          <w:p w14:paraId="2FF6D2CF">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顶棚</w:t>
            </w:r>
          </w:p>
        </w:tc>
        <w:tc>
          <w:tcPr>
            <w:tcW w:w="888" w:type="dxa"/>
            <w:tcBorders>
              <w:right w:val="single" w:color="auto" w:sz="4" w:space="0"/>
            </w:tcBorders>
          </w:tcPr>
          <w:p w14:paraId="0C2F0C1C">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墙面</w:t>
            </w:r>
          </w:p>
        </w:tc>
        <w:tc>
          <w:tcPr>
            <w:tcW w:w="825" w:type="dxa"/>
            <w:tcBorders>
              <w:right w:val="single" w:color="auto" w:sz="4" w:space="0"/>
            </w:tcBorders>
          </w:tcPr>
          <w:p w14:paraId="7D8D68C1">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地面</w:t>
            </w:r>
          </w:p>
        </w:tc>
        <w:tc>
          <w:tcPr>
            <w:tcW w:w="837" w:type="dxa"/>
            <w:gridSpan w:val="2"/>
            <w:tcBorders>
              <w:right w:val="single" w:color="auto" w:sz="4" w:space="0"/>
            </w:tcBorders>
          </w:tcPr>
          <w:p w14:paraId="5F3B1735">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隔断</w:t>
            </w:r>
          </w:p>
        </w:tc>
        <w:tc>
          <w:tcPr>
            <w:tcW w:w="1288" w:type="dxa"/>
            <w:gridSpan w:val="2"/>
            <w:tcBorders>
              <w:right w:val="single" w:color="auto" w:sz="4" w:space="0"/>
            </w:tcBorders>
          </w:tcPr>
          <w:p w14:paraId="26EAF65C">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固定家具</w:t>
            </w:r>
          </w:p>
        </w:tc>
        <w:tc>
          <w:tcPr>
            <w:tcW w:w="1235" w:type="dxa"/>
            <w:tcBorders>
              <w:right w:val="single" w:color="auto" w:sz="4" w:space="0"/>
            </w:tcBorders>
          </w:tcPr>
          <w:p w14:paraId="3A205B15">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装饰织物</w:t>
            </w:r>
          </w:p>
        </w:tc>
        <w:tc>
          <w:tcPr>
            <w:tcW w:w="780" w:type="dxa"/>
            <w:tcBorders>
              <w:right w:val="single" w:color="auto" w:sz="8" w:space="0"/>
            </w:tcBorders>
          </w:tcPr>
          <w:p w14:paraId="44A92E77">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其他</w:t>
            </w:r>
          </w:p>
        </w:tc>
      </w:tr>
      <w:tr w14:paraId="4BB6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743102CC">
            <w:pPr>
              <w:pStyle w:val="9"/>
              <w:spacing w:line="420" w:lineRule="exact"/>
              <w:ind w:left="420"/>
              <w:jc w:val="center"/>
              <w:rPr>
                <w:rFonts w:ascii="Times New Roman" w:hAnsi="Times New Roman" w:eastAsia="仿宋_GB2312"/>
                <w:sz w:val="24"/>
                <w:szCs w:val="24"/>
              </w:rPr>
            </w:pPr>
          </w:p>
        </w:tc>
        <w:tc>
          <w:tcPr>
            <w:tcW w:w="1816" w:type="dxa"/>
            <w:gridSpan w:val="3"/>
            <w:tcBorders>
              <w:right w:val="single" w:color="auto" w:sz="4" w:space="0"/>
            </w:tcBorders>
            <w:vAlign w:val="center"/>
          </w:tcPr>
          <w:p w14:paraId="235F84AB">
            <w:pPr>
              <w:pStyle w:val="9"/>
              <w:spacing w:line="300" w:lineRule="atLeast"/>
              <w:ind w:left="17" w:leftChars="8"/>
              <w:jc w:val="center"/>
              <w:rPr>
                <w:rFonts w:ascii="Times New Roman" w:hAnsi="Times New Roman" w:eastAsia="仿宋_GB2312" w:cs="仿宋_GB2312"/>
              </w:rPr>
            </w:pPr>
            <w:r>
              <w:rPr>
                <w:rFonts w:hint="eastAsia" w:ascii="Times New Roman" w:hAnsi="Times New Roman" w:eastAsia="仿宋_GB2312" w:cs="仿宋_GB2312"/>
              </w:rPr>
              <w:t>装修材料</w:t>
            </w:r>
          </w:p>
          <w:p w14:paraId="71A49B8A">
            <w:pPr>
              <w:pStyle w:val="9"/>
              <w:spacing w:line="300" w:lineRule="atLeast"/>
              <w:ind w:left="17" w:leftChars="8"/>
              <w:jc w:val="center"/>
              <w:rPr>
                <w:rFonts w:ascii="Times New Roman" w:hAnsi="Times New Roman" w:eastAsia="仿宋_GB2312" w:cs="仿宋_GB2312"/>
                <w:sz w:val="24"/>
                <w:szCs w:val="24"/>
              </w:rPr>
            </w:pPr>
            <w:r>
              <w:rPr>
                <w:rFonts w:hint="eastAsia" w:ascii="Times New Roman" w:hAnsi="Times New Roman" w:eastAsia="仿宋_GB2312" w:cs="仿宋_GB2312"/>
              </w:rPr>
              <w:t>燃烧性能等级</w:t>
            </w:r>
          </w:p>
        </w:tc>
        <w:tc>
          <w:tcPr>
            <w:tcW w:w="852" w:type="dxa"/>
            <w:tcBorders>
              <w:right w:val="single" w:color="auto" w:sz="4" w:space="0"/>
            </w:tcBorders>
            <w:vAlign w:val="center"/>
          </w:tcPr>
          <w:p w14:paraId="5755B8A9">
            <w:pPr>
              <w:pStyle w:val="9"/>
              <w:spacing w:line="400" w:lineRule="atLeast"/>
              <w:ind w:left="17" w:leftChars="8"/>
              <w:rPr>
                <w:rFonts w:ascii="Times New Roman" w:hAnsi="Times New Roman" w:eastAsia="仿宋_GB2312" w:cs="仿宋_GB2312"/>
                <w:sz w:val="24"/>
                <w:szCs w:val="24"/>
              </w:rPr>
            </w:pPr>
          </w:p>
        </w:tc>
        <w:tc>
          <w:tcPr>
            <w:tcW w:w="888" w:type="dxa"/>
            <w:tcBorders>
              <w:right w:val="single" w:color="auto" w:sz="4" w:space="0"/>
            </w:tcBorders>
            <w:vAlign w:val="center"/>
          </w:tcPr>
          <w:p w14:paraId="375052AE">
            <w:pPr>
              <w:pStyle w:val="9"/>
              <w:spacing w:line="400" w:lineRule="atLeast"/>
              <w:ind w:left="17" w:leftChars="8"/>
              <w:rPr>
                <w:rFonts w:ascii="Times New Roman" w:hAnsi="Times New Roman" w:eastAsia="仿宋_GB2312" w:cs="仿宋_GB2312"/>
                <w:sz w:val="24"/>
                <w:szCs w:val="24"/>
              </w:rPr>
            </w:pPr>
          </w:p>
        </w:tc>
        <w:tc>
          <w:tcPr>
            <w:tcW w:w="825" w:type="dxa"/>
            <w:tcBorders>
              <w:right w:val="single" w:color="auto" w:sz="4" w:space="0"/>
            </w:tcBorders>
            <w:vAlign w:val="center"/>
          </w:tcPr>
          <w:p w14:paraId="74F3D7DF">
            <w:pPr>
              <w:pStyle w:val="9"/>
              <w:spacing w:line="400" w:lineRule="atLeast"/>
              <w:ind w:left="17" w:leftChars="8"/>
              <w:rPr>
                <w:rFonts w:ascii="Times New Roman" w:hAnsi="Times New Roman" w:eastAsia="仿宋_GB2312" w:cs="仿宋_GB2312"/>
                <w:sz w:val="24"/>
                <w:szCs w:val="24"/>
              </w:rPr>
            </w:pPr>
          </w:p>
        </w:tc>
        <w:tc>
          <w:tcPr>
            <w:tcW w:w="837" w:type="dxa"/>
            <w:gridSpan w:val="2"/>
            <w:tcBorders>
              <w:right w:val="single" w:color="auto" w:sz="4" w:space="0"/>
            </w:tcBorders>
            <w:vAlign w:val="center"/>
          </w:tcPr>
          <w:p w14:paraId="4984BCAB">
            <w:pPr>
              <w:pStyle w:val="9"/>
              <w:spacing w:line="400" w:lineRule="atLeast"/>
              <w:ind w:left="17" w:leftChars="8"/>
              <w:rPr>
                <w:rFonts w:ascii="Times New Roman" w:hAnsi="Times New Roman" w:eastAsia="仿宋_GB2312" w:cs="仿宋_GB2312"/>
                <w:sz w:val="24"/>
                <w:szCs w:val="24"/>
              </w:rPr>
            </w:pPr>
          </w:p>
        </w:tc>
        <w:tc>
          <w:tcPr>
            <w:tcW w:w="1288" w:type="dxa"/>
            <w:gridSpan w:val="2"/>
            <w:tcBorders>
              <w:right w:val="single" w:color="auto" w:sz="4" w:space="0"/>
            </w:tcBorders>
            <w:vAlign w:val="center"/>
          </w:tcPr>
          <w:p w14:paraId="64562E9B">
            <w:pPr>
              <w:pStyle w:val="9"/>
              <w:spacing w:line="400" w:lineRule="atLeast"/>
              <w:ind w:left="17" w:leftChars="8"/>
              <w:rPr>
                <w:rFonts w:ascii="Times New Roman" w:hAnsi="Times New Roman" w:eastAsia="仿宋_GB2312" w:cs="仿宋_GB2312"/>
                <w:sz w:val="24"/>
                <w:szCs w:val="24"/>
              </w:rPr>
            </w:pPr>
          </w:p>
        </w:tc>
        <w:tc>
          <w:tcPr>
            <w:tcW w:w="1235" w:type="dxa"/>
            <w:tcBorders>
              <w:right w:val="single" w:color="auto" w:sz="4" w:space="0"/>
            </w:tcBorders>
            <w:vAlign w:val="center"/>
          </w:tcPr>
          <w:p w14:paraId="2208DC97">
            <w:pPr>
              <w:pStyle w:val="9"/>
              <w:spacing w:line="400" w:lineRule="atLeast"/>
              <w:ind w:left="17" w:leftChars="8"/>
              <w:rPr>
                <w:rFonts w:ascii="Times New Roman" w:hAnsi="Times New Roman" w:eastAsia="仿宋_GB2312" w:cs="仿宋_GB2312"/>
                <w:sz w:val="24"/>
                <w:szCs w:val="24"/>
              </w:rPr>
            </w:pPr>
          </w:p>
        </w:tc>
        <w:tc>
          <w:tcPr>
            <w:tcW w:w="780" w:type="dxa"/>
            <w:tcBorders>
              <w:right w:val="single" w:color="auto" w:sz="8" w:space="0"/>
            </w:tcBorders>
            <w:vAlign w:val="center"/>
          </w:tcPr>
          <w:p w14:paraId="2528A33B">
            <w:pPr>
              <w:pStyle w:val="9"/>
              <w:spacing w:line="400" w:lineRule="atLeast"/>
              <w:ind w:left="17" w:leftChars="8"/>
              <w:rPr>
                <w:rFonts w:ascii="Times New Roman" w:hAnsi="Times New Roman" w:eastAsia="仿宋_GB2312" w:cs="仿宋_GB2312"/>
                <w:sz w:val="24"/>
                <w:szCs w:val="24"/>
              </w:rPr>
            </w:pPr>
          </w:p>
        </w:tc>
      </w:tr>
      <w:tr w14:paraId="1F21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9907" w:type="dxa"/>
            <w:gridSpan w:val="13"/>
            <w:tcBorders>
              <w:left w:val="single" w:color="auto" w:sz="8" w:space="0"/>
              <w:right w:val="single" w:color="auto" w:sz="8" w:space="0"/>
            </w:tcBorders>
          </w:tcPr>
          <w:p w14:paraId="2714820C">
            <w:pPr>
              <w:pStyle w:val="9"/>
              <w:snapToGrid w:val="0"/>
              <w:spacing w:line="420" w:lineRule="exact"/>
              <w:ind w:left="420"/>
              <w:rPr>
                <w:rFonts w:ascii="Times New Roman" w:hAnsi="Times New Roman" w:eastAsia="仿宋_GB2312"/>
                <w:sz w:val="24"/>
                <w:szCs w:val="24"/>
              </w:rPr>
            </w:pPr>
            <w:r>
              <w:rPr>
                <w:rFonts w:hint="eastAsia" w:ascii="Times New Roman" w:hAnsi="Times New Roman" w:eastAsia="仿宋_GB2312" w:cs="仿宋_GB2312"/>
                <w:sz w:val="24"/>
                <w:szCs w:val="24"/>
              </w:rPr>
              <w:t>其他需要说明的情况：</w:t>
            </w:r>
          </w:p>
        </w:tc>
      </w:tr>
    </w:tbl>
    <w:p w14:paraId="1754F256">
      <w:pPr>
        <w:pStyle w:val="9"/>
        <w:snapToGrid w:val="0"/>
        <w:ind w:left="420"/>
        <w:jc w:val="center"/>
        <w:rPr>
          <w:rFonts w:ascii="Times New Roman" w:hAnsi="Times New Roman" w:eastAsia="黑体" w:cs="黑体"/>
          <w:sz w:val="36"/>
          <w:szCs w:val="36"/>
        </w:rPr>
      </w:pPr>
    </w:p>
    <w:p w14:paraId="653BDCF5">
      <w:pPr>
        <w:pStyle w:val="9"/>
        <w:snapToGrid w:val="0"/>
        <w:rPr>
          <w:rFonts w:ascii="Times New Roman" w:hAnsi="Times New Roman" w:eastAsia="黑体" w:cs="黑体"/>
          <w:sz w:val="36"/>
          <w:szCs w:val="36"/>
        </w:rPr>
      </w:pPr>
    </w:p>
    <w:p w14:paraId="651F192E">
      <w:pPr>
        <w:pStyle w:val="9"/>
        <w:snapToGrid w:val="0"/>
        <w:ind w:left="420"/>
        <w:jc w:val="center"/>
        <w:rPr>
          <w:rFonts w:ascii="Times New Roman" w:hAnsi="Times New Roman" w:eastAsia="黑体" w:cs="黑体"/>
          <w:sz w:val="36"/>
          <w:szCs w:val="36"/>
        </w:rPr>
      </w:pPr>
      <w:r>
        <w:rPr>
          <w:rFonts w:hint="eastAsia" w:ascii="Times New Roman" w:hAnsi="Times New Roman" w:eastAsia="黑体" w:cs="黑体"/>
          <w:sz w:val="36"/>
          <w:szCs w:val="36"/>
        </w:rPr>
        <w:t>说明</w:t>
      </w:r>
    </w:p>
    <w:p w14:paraId="5F71619B">
      <w:pPr>
        <w:pStyle w:val="9"/>
        <w:snapToGrid w:val="0"/>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xml:space="preserve"> 《公众聚集场所投入使用、营业消防安全</w:t>
      </w:r>
      <w:r>
        <w:rPr>
          <w:rFonts w:hint="eastAsia" w:ascii="Times New Roman" w:hAnsi="Times New Roman" w:eastAsia="仿宋_GB2312" w:cs="仿宋_GB2312"/>
          <w:sz w:val="28"/>
          <w:szCs w:val="28"/>
        </w:rPr>
        <w:t>告知承诺书</w:t>
      </w:r>
      <w:r>
        <w:rPr>
          <w:rFonts w:hint="eastAsia" w:ascii="Times New Roman" w:hAnsi="Times New Roman" w:eastAsia="仿宋_GB2312"/>
          <w:sz w:val="28"/>
          <w:szCs w:val="28"/>
        </w:rPr>
        <w:t>》</w:t>
      </w:r>
      <w:r>
        <w:rPr>
          <w:rFonts w:hint="eastAsia" w:ascii="Times New Roman" w:hAnsi="Times New Roman" w:eastAsia="仿宋_GB2312" w:cs="仿宋_GB2312"/>
          <w:sz w:val="28"/>
          <w:szCs w:val="28"/>
        </w:rPr>
        <w:t>应加盖公众聚集场所印章，并由场所的消防安全责任人（法定代表人或主要负责人）签名。没有单位印章的，应由场所的消防安全责任人签名。</w:t>
      </w:r>
    </w:p>
    <w:p w14:paraId="3C69072E">
      <w:pPr>
        <w:pStyle w:val="9"/>
        <w:snapToGrid w:val="0"/>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cs="仿宋_GB2312"/>
          <w:sz w:val="28"/>
          <w:szCs w:val="28"/>
        </w:rPr>
        <w:t>申请人应如实填写基本信息登记表，保证内容准确、完整，并对提交材料的真实性、完整性负责，不得虚构、伪造或编造事实，否则将承担相应的法律后果。</w:t>
      </w:r>
    </w:p>
    <w:p w14:paraId="65F4E91C">
      <w:pPr>
        <w:pStyle w:val="9"/>
        <w:snapToGrid w:val="0"/>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cs="仿宋_GB2312"/>
          <w:sz w:val="28"/>
          <w:szCs w:val="28"/>
        </w:rPr>
        <w:t>填写应使用钢笔和能够长期保持字迹的墨水或打印，字迹清楚，文面整洁，不得涂改。</w:t>
      </w:r>
    </w:p>
    <w:p w14:paraId="5C2C1D59">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w:t>
      </w:r>
      <w:r>
        <w:rPr>
          <w:rFonts w:hint="eastAsia" w:ascii="Times New Roman" w:hAnsi="Times New Roman" w:eastAsia="仿宋_GB2312" w:cs="仿宋_GB2312"/>
          <w:sz w:val="28"/>
          <w:szCs w:val="28"/>
        </w:rPr>
        <w:t>文书中的</w:t>
      </w:r>
      <w:r>
        <w:rPr>
          <w:rFonts w:ascii="Times New Roman" w:hAnsi="Times New Roman" w:eastAsia="仿宋_GB2312"/>
          <w:sz w:val="28"/>
          <w:szCs w:val="28"/>
        </w:rPr>
        <w:t>“□”</w:t>
      </w:r>
      <w:r>
        <w:rPr>
          <w:rFonts w:hint="eastAsia" w:ascii="Times New Roman" w:hAnsi="Times New Roman" w:eastAsia="仿宋_GB2312" w:cs="仿宋_GB2312"/>
          <w:sz w:val="28"/>
          <w:szCs w:val="28"/>
        </w:rPr>
        <w:t>，表示可供选择，在选中内容前的</w:t>
      </w:r>
      <w:r>
        <w:rPr>
          <w:rFonts w:ascii="Times New Roman" w:hAnsi="Times New Roman" w:eastAsia="仿宋_GB2312"/>
          <w:sz w:val="28"/>
          <w:szCs w:val="28"/>
        </w:rPr>
        <w:t>“□”</w:t>
      </w:r>
      <w:r>
        <w:rPr>
          <w:rFonts w:hint="eastAsia" w:ascii="Times New Roman" w:hAnsi="Times New Roman" w:eastAsia="仿宋_GB2312" w:cs="仿宋_GB2312"/>
          <w:sz w:val="28"/>
          <w:szCs w:val="28"/>
        </w:rPr>
        <w:t>内画</w:t>
      </w:r>
      <w:r>
        <w:rPr>
          <w:rFonts w:ascii="Times New Roman" w:hAnsi="Times New Roman" w:eastAsia="仿宋_GB2312"/>
          <w:sz w:val="28"/>
          <w:szCs w:val="28"/>
        </w:rPr>
        <w:t>√</w:t>
      </w:r>
      <w:r>
        <w:rPr>
          <w:rFonts w:hint="eastAsia" w:ascii="Times New Roman" w:hAnsi="Times New Roman" w:eastAsia="仿宋_GB2312" w:cs="仿宋_GB2312"/>
          <w:sz w:val="28"/>
          <w:szCs w:val="28"/>
        </w:rPr>
        <w:t>。</w:t>
      </w:r>
    </w:p>
    <w:p w14:paraId="04E76B83">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w:t>
      </w:r>
      <w:r>
        <w:rPr>
          <w:rFonts w:ascii="Times New Roman" w:hAnsi="Times New Roman" w:eastAsia="仿宋_GB2312"/>
          <w:sz w:val="28"/>
          <w:szCs w:val="28"/>
        </w:rPr>
        <w:t>.“</w:t>
      </w:r>
      <w:r>
        <w:rPr>
          <w:rFonts w:hint="eastAsia" w:ascii="Times New Roman" w:hAnsi="Times New Roman" w:eastAsia="仿宋_GB2312" w:cs="仿宋_GB2312"/>
          <w:sz w:val="28"/>
          <w:szCs w:val="28"/>
        </w:rPr>
        <w:t>建筑结构</w:t>
      </w:r>
      <w:r>
        <w:rPr>
          <w:rFonts w:ascii="Times New Roman" w:hAnsi="Times New Roman" w:eastAsia="仿宋_GB2312"/>
          <w:sz w:val="28"/>
          <w:szCs w:val="28"/>
        </w:rPr>
        <w:t>”</w:t>
      </w:r>
      <w:r>
        <w:rPr>
          <w:rFonts w:hint="eastAsia" w:ascii="Times New Roman" w:hAnsi="Times New Roman" w:eastAsia="仿宋_GB2312" w:cs="仿宋_GB2312"/>
          <w:sz w:val="28"/>
          <w:szCs w:val="28"/>
        </w:rPr>
        <w:t>填写木结构、砖木结构、砖混结构、钢结构、钢筋混凝土结构等类型。</w:t>
      </w:r>
      <w:r>
        <w:rPr>
          <w:rFonts w:ascii="Times New Roman" w:hAnsi="Times New Roman" w:eastAsia="仿宋_GB2312"/>
          <w:sz w:val="28"/>
          <w:szCs w:val="28"/>
        </w:rPr>
        <w:t>“</w:t>
      </w:r>
      <w:r>
        <w:rPr>
          <w:rFonts w:hint="eastAsia" w:ascii="Times New Roman" w:hAnsi="Times New Roman" w:eastAsia="仿宋_GB2312" w:cs="仿宋_GB2312"/>
          <w:sz w:val="28"/>
          <w:szCs w:val="28"/>
        </w:rPr>
        <w:t>使用层数</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填写场所实际使用建筑楼层号。</w:t>
      </w:r>
    </w:p>
    <w:p w14:paraId="3C9AB53F">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w:t>
      </w:r>
      <w:r>
        <w:rPr>
          <w:rFonts w:ascii="Times New Roman" w:hAnsi="Times New Roman" w:eastAsia="仿宋_GB2312"/>
          <w:sz w:val="28"/>
          <w:szCs w:val="28"/>
        </w:rPr>
        <w:t>.“</w:t>
      </w:r>
      <w:r>
        <w:rPr>
          <w:rFonts w:hint="eastAsia" w:ascii="Times New Roman" w:hAnsi="Times New Roman" w:eastAsia="仿宋_GB2312" w:cs="仿宋_GB2312"/>
          <w:sz w:val="28"/>
          <w:szCs w:val="28"/>
        </w:rPr>
        <w:t>场所所在建筑情况</w:t>
      </w:r>
      <w:r>
        <w:rPr>
          <w:rFonts w:ascii="Times New Roman" w:hAnsi="Times New Roman" w:eastAsia="仿宋_GB2312"/>
          <w:sz w:val="28"/>
          <w:szCs w:val="28"/>
        </w:rPr>
        <w:t>”</w:t>
      </w:r>
      <w:r>
        <w:rPr>
          <w:rFonts w:hint="eastAsia" w:ascii="Times New Roman" w:hAnsi="Times New Roman" w:eastAsia="仿宋_GB2312" w:cs="仿宋_GB2312"/>
          <w:sz w:val="28"/>
          <w:szCs w:val="28"/>
        </w:rPr>
        <w:t>一栏</w:t>
      </w:r>
      <w:r>
        <w:rPr>
          <w:rFonts w:hint="eastAsia" w:ascii="Times New Roman" w:hAnsi="Times New Roman" w:eastAsia="仿宋_GB2312"/>
          <w:sz w:val="28"/>
          <w:szCs w:val="28"/>
        </w:rPr>
        <w:t>中分别填写所在建筑的名称、建筑面积、建筑层数和建筑高度。</w:t>
      </w:r>
      <w:r>
        <w:rPr>
          <w:rFonts w:hint="eastAsia" w:ascii="Times New Roman" w:hAnsi="Times New Roman" w:eastAsia="仿宋_GB2312"/>
          <w:w w:val="99"/>
          <w:sz w:val="28"/>
          <w:szCs w:val="28"/>
        </w:rPr>
        <w:t>如场所独自使用一栋或多栋建筑的，则无需填写该栏。</w:t>
      </w:r>
    </w:p>
    <w:p w14:paraId="22220ECA">
      <w:pPr>
        <w:pStyle w:val="9"/>
        <w:snapToGrid w:val="0"/>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7.“用火用电”一栏中，</w:t>
      </w:r>
      <w:r>
        <w:rPr>
          <w:rFonts w:hint="eastAsia" w:ascii="Times New Roman" w:hAnsi="Times New Roman" w:eastAsia="仿宋_GB2312"/>
          <w:sz w:val="28"/>
          <w:szCs w:val="28"/>
        </w:rPr>
        <w:t>燃气类型按照实际使用情况填写，如：管道天然气、瓶装液化石油气、管道人工煤气等。</w:t>
      </w:r>
    </w:p>
    <w:p w14:paraId="0E39B0BF">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8.</w:t>
      </w:r>
      <w:r>
        <w:rPr>
          <w:rFonts w:hint="eastAsia" w:ascii="Times New Roman" w:hAnsi="Times New Roman" w:eastAsia="仿宋_GB2312" w:cs="仿宋_GB2312"/>
          <w:sz w:val="24"/>
          <w:szCs w:val="24"/>
        </w:rPr>
        <w:t xml:space="preserve"> </w:t>
      </w:r>
      <w:r>
        <w:rPr>
          <w:rFonts w:ascii="Times New Roman" w:hAnsi="Times New Roman" w:eastAsia="仿宋_GB2312"/>
          <w:sz w:val="28"/>
          <w:szCs w:val="28"/>
        </w:rPr>
        <w:t>“</w:t>
      </w:r>
      <w:r>
        <w:rPr>
          <w:rFonts w:hint="eastAsia" w:ascii="Times New Roman" w:hAnsi="Times New Roman" w:eastAsia="仿宋_GB2312"/>
          <w:sz w:val="28"/>
          <w:szCs w:val="28"/>
        </w:rPr>
        <w:t>安全疏散</w:t>
      </w:r>
      <w:r>
        <w:rPr>
          <w:rFonts w:ascii="Times New Roman" w:hAnsi="Times New Roman" w:eastAsia="仿宋_GB2312"/>
          <w:sz w:val="28"/>
          <w:szCs w:val="28"/>
        </w:rPr>
        <w:t>”一栏中，</w:t>
      </w:r>
      <w:r>
        <w:rPr>
          <w:rFonts w:hint="eastAsia" w:ascii="Times New Roman" w:hAnsi="Times New Roman" w:eastAsia="仿宋_GB2312"/>
          <w:sz w:val="28"/>
          <w:szCs w:val="28"/>
        </w:rPr>
        <w:t>疏散楼梯设置形式按照实际使用情况填写，如：防烟楼梯间、封闭楼梯间、敞开楼梯间、室外楼梯。避难层（间）设置位置按照实际位置填写，如建筑第几层或者具体位置。</w:t>
      </w:r>
    </w:p>
    <w:p w14:paraId="3F39EEC7">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cs="仿宋_GB2312"/>
          <w:sz w:val="28"/>
          <w:szCs w:val="28"/>
        </w:rPr>
        <w:t>9.“室内装修”一栏中的“装修材料燃烧性能等级”按照装修材料的实际情况分别填写A级（不燃材料）、B1级（难燃材料）、B2级（可燃材料）、B3级（易燃材料）。</w:t>
      </w:r>
    </w:p>
    <w:p w14:paraId="5487B27D">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10</w:t>
      </w:r>
      <w:r>
        <w:rPr>
          <w:rFonts w:ascii="Times New Roman" w:hAnsi="Times New Roman" w:eastAsia="仿宋_GB2312"/>
          <w:sz w:val="28"/>
          <w:szCs w:val="28"/>
        </w:rPr>
        <w:t>“</w:t>
      </w:r>
      <w:r>
        <w:rPr>
          <w:rFonts w:hint="eastAsia" w:ascii="Times New Roman" w:hAnsi="Times New Roman" w:eastAsia="仿宋_GB2312" w:cs="仿宋_GB2312"/>
          <w:sz w:val="28"/>
          <w:szCs w:val="28"/>
        </w:rPr>
        <w:t>其他需要说明的情况</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填写场所使用多栋建筑等情况，包括每栋建筑的名称、建筑面积、建筑层数和建筑高度。</w:t>
      </w:r>
    </w:p>
    <w:p w14:paraId="0F896C82">
      <w:pPr>
        <w:spacing w:line="600" w:lineRule="exact"/>
        <w:rPr>
          <w:rFonts w:ascii="方正小标宋_GBK" w:hAnsi="Times New Roman" w:eastAsia="方正小标宋_GBK" w:cs="方正小标宋_GBK"/>
          <w:color w:val="000000"/>
          <w:kern w:val="0"/>
          <w:sz w:val="44"/>
          <w:szCs w:val="44"/>
        </w:rPr>
      </w:pPr>
      <w:r>
        <w:rPr>
          <w:rFonts w:hint="eastAsia" w:ascii="Times New Roman" w:hAnsi="Times New Roman" w:eastAsia="仿宋_GB2312" w:cs="Times New Roman"/>
          <w:sz w:val="28"/>
          <w:szCs w:val="28"/>
        </w:rPr>
        <w:t xml:space="preserve">    11</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申请人通过消防业务受理窗口以及在消防救援机构现场核查时</w:t>
      </w:r>
      <w:r>
        <w:rPr>
          <w:rFonts w:hint="eastAsia" w:ascii="Times New Roman" w:hAnsi="Times New Roman" w:eastAsia="仿宋_GB2312" w:cs="仿宋_GB2312"/>
          <w:kern w:val="0"/>
          <w:sz w:val="28"/>
          <w:szCs w:val="28"/>
        </w:rPr>
        <w:t>提交的材料请</w:t>
      </w:r>
      <w:r>
        <w:rPr>
          <w:rFonts w:hint="eastAsia" w:ascii="Times New Roman" w:hAnsi="Times New Roman" w:eastAsia="仿宋_GB2312" w:cs="仿宋_GB2312"/>
          <w:sz w:val="28"/>
          <w:szCs w:val="28"/>
        </w:rPr>
        <w:t>使用国际标准</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型纸打印、复印或按照</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型纸的规格装订</w:t>
      </w: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sz w:val="28"/>
          <w:szCs w:val="28"/>
        </w:rPr>
        <w:t>其中</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营业执照</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为复印件，经申请人签名确认并注明日期，并由消防救援机构人员现场核对复印件与原件是否一致；通过消防在线政务服务平台提交材料的，应当扫描或拍照上传有关材料原件。</w:t>
      </w:r>
      <w:r>
        <w:rPr>
          <w:rFonts w:ascii="Times New Roman" w:hAnsi="Times New Roman" w:eastAsia="仿宋_GB2312" w:cs="仿宋_GB2312"/>
          <w:sz w:val="28"/>
          <w:szCs w:val="28"/>
        </w:rPr>
        <w:br w:type="page"/>
      </w:r>
      <w:r>
        <w:rPr>
          <w:rFonts w:hint="eastAsia" w:ascii="Times New Roman" w:hAnsi="Times New Roman" w:eastAsia="仿宋_GB2312" w:cs="Times New Roman"/>
          <w:sz w:val="32"/>
          <w:szCs w:val="32"/>
        </w:rPr>
        <w:t xml:space="preserve"> </w:t>
      </w:r>
      <w:r>
        <w:rPr>
          <w:rFonts w:hint="eastAsia" w:ascii="Times New Roman" w:hAnsi="Times New Roman" w:eastAsia="黑体" w:cs="黑体"/>
          <w:sz w:val="32"/>
          <w:szCs w:val="32"/>
        </w:rPr>
        <w:t>附件2-2  不采用告知承诺方式办理填写本申报表</w:t>
      </w:r>
      <w:r>
        <w:rPr>
          <w:rFonts w:hint="eastAsia" w:ascii="Times New Roman" w:hAnsi="Times New Roman" w:eastAsia="仿宋_GB2312" w:cs="Times New Roman"/>
          <w:sz w:val="32"/>
          <w:szCs w:val="32"/>
        </w:rPr>
        <w:t xml:space="preserve">                                             </w:t>
      </w:r>
    </w:p>
    <w:p w14:paraId="5A1FB526">
      <w:pPr>
        <w:spacing w:line="500" w:lineRule="exact"/>
        <w:jc w:val="center"/>
        <w:rPr>
          <w:rFonts w:ascii="方正小标宋_GBK" w:hAnsi="Times New Roman" w:eastAsia="方正小标宋_GBK" w:cs="方正小标宋_GBK"/>
          <w:color w:val="000000"/>
          <w:kern w:val="0"/>
          <w:sz w:val="44"/>
          <w:szCs w:val="44"/>
        </w:rPr>
      </w:pPr>
      <w:r>
        <w:rPr>
          <w:rFonts w:hint="eastAsia" w:ascii="方正小标宋_GBK" w:hAnsi="Times New Roman" w:eastAsia="方正小标宋_GBK" w:cs="方正小标宋_GBK"/>
          <w:color w:val="000000"/>
          <w:kern w:val="0"/>
          <w:sz w:val="44"/>
          <w:szCs w:val="44"/>
        </w:rPr>
        <w:t>消防安全检查申报表</w:t>
      </w:r>
    </w:p>
    <w:p w14:paraId="05D3A946">
      <w:pPr>
        <w:spacing w:line="500" w:lineRule="exact"/>
        <w:jc w:val="center"/>
        <w:rPr>
          <w:rFonts w:ascii="Times New Roman" w:hAnsi="Times New Roman" w:eastAsia="仿宋_GB2312" w:cs="仿宋_GB2312"/>
          <w:sz w:val="24"/>
        </w:rPr>
      </w:pPr>
      <w:r>
        <w:rPr>
          <w:rFonts w:hint="eastAsia" w:ascii="Times New Roman" w:hAnsi="Times New Roman" w:eastAsia="仿宋_GB2312" w:cs="仿宋_GB2312"/>
          <w:sz w:val="24"/>
        </w:rPr>
        <w:t>申请人（盖章）：                                    填报日期：    年   月   日</w:t>
      </w:r>
    </w:p>
    <w:tbl>
      <w:tblPr>
        <w:tblStyle w:val="1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77"/>
        <w:gridCol w:w="850"/>
        <w:gridCol w:w="89"/>
        <w:gridCol w:w="852"/>
        <w:gridCol w:w="888"/>
        <w:gridCol w:w="825"/>
        <w:gridCol w:w="225"/>
        <w:gridCol w:w="612"/>
        <w:gridCol w:w="1230"/>
        <w:gridCol w:w="58"/>
        <w:gridCol w:w="1235"/>
        <w:gridCol w:w="780"/>
      </w:tblGrid>
      <w:tr w14:paraId="17D6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vAlign w:val="center"/>
          </w:tcPr>
          <w:p w14:paraId="2ADAC890">
            <w:pPr>
              <w:pStyle w:val="9"/>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场所名称</w:t>
            </w:r>
          </w:p>
          <w:p w14:paraId="42B530CE">
            <w:pPr>
              <w:pStyle w:val="9"/>
              <w:rPr>
                <w:rFonts w:ascii="Times New Roman" w:hAnsi="Times New Roman" w:eastAsia="仿宋_GB2312"/>
                <w:sz w:val="24"/>
                <w:szCs w:val="24"/>
              </w:rPr>
            </w:pPr>
            <w:r>
              <w:rPr>
                <w:rFonts w:hint="eastAsia" w:ascii="Times New Roman" w:hAnsi="Times New Roman" w:eastAsia="仿宋_GB2312" w:cs="仿宋_GB2312"/>
              </w:rPr>
              <w:t>（统一社会信用代码）</w:t>
            </w:r>
          </w:p>
        </w:tc>
        <w:tc>
          <w:tcPr>
            <w:tcW w:w="4606" w:type="dxa"/>
            <w:gridSpan w:val="7"/>
            <w:tcBorders>
              <w:top w:val="single" w:color="auto" w:sz="8" w:space="0"/>
            </w:tcBorders>
            <w:vAlign w:val="center"/>
          </w:tcPr>
          <w:p w14:paraId="04B5E78A">
            <w:pPr>
              <w:pStyle w:val="9"/>
              <w:ind w:left="420"/>
              <w:jc w:val="center"/>
              <w:rPr>
                <w:rFonts w:ascii="Times New Roman" w:hAnsi="Times New Roman" w:eastAsia="仿宋_GB2312"/>
                <w:sz w:val="24"/>
                <w:szCs w:val="24"/>
              </w:rPr>
            </w:pPr>
          </w:p>
        </w:tc>
        <w:tc>
          <w:tcPr>
            <w:tcW w:w="1842" w:type="dxa"/>
            <w:gridSpan w:val="2"/>
            <w:tcBorders>
              <w:top w:val="single" w:color="auto" w:sz="8" w:space="0"/>
            </w:tcBorders>
            <w:vAlign w:val="center"/>
          </w:tcPr>
          <w:p w14:paraId="5B18D4C2">
            <w:pPr>
              <w:pStyle w:val="9"/>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法定代表人</w:t>
            </w:r>
            <w:r>
              <w:rPr>
                <w:rFonts w:ascii="Times New Roman" w:hAnsi="Times New Roman" w:eastAsia="仿宋_GB2312"/>
                <w:w w:val="90"/>
                <w:sz w:val="24"/>
                <w:szCs w:val="24"/>
              </w:rPr>
              <w:t>/</w:t>
            </w:r>
          </w:p>
          <w:p w14:paraId="63BD3114">
            <w:pPr>
              <w:pStyle w:val="9"/>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主要负责人</w:t>
            </w:r>
          </w:p>
        </w:tc>
        <w:tc>
          <w:tcPr>
            <w:tcW w:w="2073" w:type="dxa"/>
            <w:gridSpan w:val="3"/>
            <w:tcBorders>
              <w:top w:val="single" w:color="auto" w:sz="8" w:space="0"/>
              <w:right w:val="single" w:color="auto" w:sz="8" w:space="0"/>
            </w:tcBorders>
            <w:vAlign w:val="center"/>
          </w:tcPr>
          <w:p w14:paraId="0549F1D3">
            <w:pPr>
              <w:pStyle w:val="9"/>
              <w:ind w:left="420"/>
              <w:rPr>
                <w:rFonts w:ascii="Times New Roman" w:hAnsi="Times New Roman" w:eastAsia="仿宋_GB2312"/>
                <w:sz w:val="24"/>
                <w:szCs w:val="24"/>
              </w:rPr>
            </w:pPr>
          </w:p>
        </w:tc>
      </w:tr>
      <w:tr w14:paraId="6641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vAlign w:val="center"/>
          </w:tcPr>
          <w:p w14:paraId="085AA366">
            <w:pPr>
              <w:pStyle w:val="9"/>
              <w:rPr>
                <w:rFonts w:ascii="Times New Roman" w:hAnsi="Times New Roman" w:eastAsia="仿宋_GB2312" w:cs="仿宋_GB2312"/>
              </w:rPr>
            </w:pPr>
            <w:r>
              <w:rPr>
                <w:rFonts w:hint="eastAsia" w:ascii="Times New Roman" w:hAnsi="Times New Roman" w:eastAsia="仿宋_GB2312" w:cs="仿宋_GB2312"/>
              </w:rPr>
              <w:t>公民身份号码</w:t>
            </w:r>
          </w:p>
        </w:tc>
        <w:tc>
          <w:tcPr>
            <w:tcW w:w="4606" w:type="dxa"/>
            <w:gridSpan w:val="7"/>
            <w:tcBorders>
              <w:top w:val="single" w:color="auto" w:sz="8" w:space="0"/>
            </w:tcBorders>
            <w:vAlign w:val="center"/>
          </w:tcPr>
          <w:p w14:paraId="03046DCA">
            <w:pPr>
              <w:pStyle w:val="9"/>
              <w:ind w:left="420"/>
              <w:jc w:val="center"/>
              <w:rPr>
                <w:rFonts w:ascii="Times New Roman" w:hAnsi="Times New Roman" w:eastAsia="仿宋_GB2312"/>
                <w:sz w:val="24"/>
                <w:szCs w:val="24"/>
              </w:rPr>
            </w:pPr>
          </w:p>
        </w:tc>
        <w:tc>
          <w:tcPr>
            <w:tcW w:w="1842" w:type="dxa"/>
            <w:gridSpan w:val="2"/>
            <w:tcBorders>
              <w:top w:val="single" w:color="auto" w:sz="8" w:space="0"/>
            </w:tcBorders>
            <w:vAlign w:val="center"/>
          </w:tcPr>
          <w:p w14:paraId="43D4FA1E">
            <w:pPr>
              <w:pStyle w:val="9"/>
              <w:spacing w:line="420" w:lineRule="exact"/>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联系电话</w:t>
            </w:r>
          </w:p>
        </w:tc>
        <w:tc>
          <w:tcPr>
            <w:tcW w:w="2073" w:type="dxa"/>
            <w:gridSpan w:val="3"/>
            <w:tcBorders>
              <w:top w:val="single" w:color="auto" w:sz="8" w:space="0"/>
              <w:right w:val="single" w:color="auto" w:sz="8" w:space="0"/>
            </w:tcBorders>
            <w:vAlign w:val="center"/>
          </w:tcPr>
          <w:p w14:paraId="58581113">
            <w:pPr>
              <w:pStyle w:val="9"/>
              <w:ind w:left="420"/>
              <w:rPr>
                <w:rFonts w:ascii="Times New Roman" w:hAnsi="Times New Roman" w:eastAsia="仿宋_GB2312"/>
                <w:sz w:val="24"/>
                <w:szCs w:val="24"/>
              </w:rPr>
            </w:pPr>
          </w:p>
        </w:tc>
      </w:tr>
      <w:tr w14:paraId="7A87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6" w:type="dxa"/>
            <w:tcBorders>
              <w:left w:val="single" w:color="auto" w:sz="8" w:space="0"/>
            </w:tcBorders>
            <w:vAlign w:val="center"/>
          </w:tcPr>
          <w:p w14:paraId="1A6B5018">
            <w:pPr>
              <w:pStyle w:val="9"/>
              <w:spacing w:line="420" w:lineRule="exact"/>
              <w:rPr>
                <w:rFonts w:ascii="Times New Roman" w:hAnsi="Times New Roman" w:eastAsia="仿宋_GB2312"/>
                <w:sz w:val="24"/>
                <w:szCs w:val="24"/>
              </w:rPr>
            </w:pPr>
            <w:r>
              <w:rPr>
                <w:rFonts w:hint="eastAsia" w:ascii="Times New Roman" w:hAnsi="Times New Roman" w:eastAsia="仿宋_GB2312" w:cs="仿宋_GB2312"/>
                <w:sz w:val="24"/>
                <w:szCs w:val="24"/>
              </w:rPr>
              <w:t>地　　址</w:t>
            </w:r>
          </w:p>
        </w:tc>
        <w:tc>
          <w:tcPr>
            <w:tcW w:w="4606" w:type="dxa"/>
            <w:gridSpan w:val="7"/>
            <w:vAlign w:val="center"/>
          </w:tcPr>
          <w:p w14:paraId="1FC243FC">
            <w:pPr>
              <w:pStyle w:val="9"/>
              <w:spacing w:line="420" w:lineRule="exact"/>
              <w:ind w:left="420"/>
              <w:jc w:val="center"/>
              <w:rPr>
                <w:rFonts w:ascii="Times New Roman" w:hAnsi="Times New Roman" w:eastAsia="仿宋_GB2312"/>
                <w:sz w:val="24"/>
                <w:szCs w:val="24"/>
              </w:rPr>
            </w:pPr>
          </w:p>
        </w:tc>
        <w:tc>
          <w:tcPr>
            <w:tcW w:w="1842" w:type="dxa"/>
            <w:gridSpan w:val="2"/>
            <w:vAlign w:val="center"/>
          </w:tcPr>
          <w:p w14:paraId="4268ECB9">
            <w:pPr>
              <w:pStyle w:val="9"/>
              <w:spacing w:line="420" w:lineRule="exact"/>
              <w:rPr>
                <w:rFonts w:ascii="Times New Roman" w:hAnsi="Times New Roman" w:eastAsia="仿宋_GB2312"/>
                <w:sz w:val="24"/>
                <w:szCs w:val="24"/>
              </w:rPr>
            </w:pPr>
            <w:r>
              <w:rPr>
                <w:rFonts w:hint="eastAsia" w:ascii="Times New Roman" w:hAnsi="Times New Roman" w:eastAsia="仿宋_GB2312" w:cs="仿宋_GB2312"/>
                <w:sz w:val="24"/>
                <w:szCs w:val="24"/>
              </w:rPr>
              <w:t>建筑结构</w:t>
            </w:r>
          </w:p>
        </w:tc>
        <w:tc>
          <w:tcPr>
            <w:tcW w:w="2073" w:type="dxa"/>
            <w:gridSpan w:val="3"/>
            <w:tcBorders>
              <w:right w:val="single" w:color="auto" w:sz="8" w:space="0"/>
            </w:tcBorders>
            <w:vAlign w:val="center"/>
          </w:tcPr>
          <w:p w14:paraId="646541A5">
            <w:pPr>
              <w:pStyle w:val="9"/>
              <w:spacing w:line="420" w:lineRule="exact"/>
              <w:ind w:left="420"/>
              <w:jc w:val="center"/>
              <w:rPr>
                <w:rFonts w:ascii="Times New Roman" w:hAnsi="Times New Roman" w:eastAsia="仿宋_GB2312"/>
                <w:sz w:val="24"/>
                <w:szCs w:val="24"/>
              </w:rPr>
            </w:pPr>
          </w:p>
        </w:tc>
      </w:tr>
      <w:tr w14:paraId="329F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86" w:type="dxa"/>
            <w:tcBorders>
              <w:left w:val="single" w:color="auto" w:sz="8" w:space="0"/>
            </w:tcBorders>
            <w:vAlign w:val="center"/>
          </w:tcPr>
          <w:p w14:paraId="3FD3CA15">
            <w:pPr>
              <w:pStyle w:val="9"/>
              <w:rPr>
                <w:rFonts w:ascii="Times New Roman" w:hAnsi="Times New Roman" w:eastAsia="仿宋_GB2312"/>
                <w:sz w:val="24"/>
                <w:szCs w:val="24"/>
              </w:rPr>
            </w:pPr>
            <w:r>
              <w:rPr>
                <w:rFonts w:hint="eastAsia" w:ascii="Times New Roman" w:hAnsi="Times New Roman" w:eastAsia="仿宋_GB2312" w:cs="仿宋_GB2312"/>
                <w:sz w:val="24"/>
                <w:szCs w:val="24"/>
              </w:rPr>
              <w:t>场所建筑面积</w:t>
            </w:r>
          </w:p>
        </w:tc>
        <w:tc>
          <w:tcPr>
            <w:tcW w:w="4606" w:type="dxa"/>
            <w:gridSpan w:val="7"/>
            <w:vAlign w:val="center"/>
          </w:tcPr>
          <w:p w14:paraId="42E30ED1">
            <w:pPr>
              <w:pStyle w:val="9"/>
              <w:spacing w:line="420" w:lineRule="exact"/>
              <w:ind w:left="420"/>
              <w:jc w:val="center"/>
              <w:rPr>
                <w:rFonts w:ascii="Times New Roman" w:hAnsi="Times New Roman" w:eastAsia="仿宋_GB2312"/>
                <w:sz w:val="24"/>
                <w:szCs w:val="24"/>
              </w:rPr>
            </w:pPr>
          </w:p>
        </w:tc>
        <w:tc>
          <w:tcPr>
            <w:tcW w:w="1842" w:type="dxa"/>
            <w:gridSpan w:val="2"/>
            <w:vAlign w:val="center"/>
          </w:tcPr>
          <w:p w14:paraId="64BB3D60">
            <w:pPr>
              <w:pStyle w:val="9"/>
              <w:rPr>
                <w:rFonts w:ascii="Times New Roman" w:hAnsi="Times New Roman" w:eastAsia="仿宋_GB2312"/>
                <w:sz w:val="24"/>
                <w:szCs w:val="24"/>
              </w:rPr>
            </w:pPr>
            <w:r>
              <w:rPr>
                <w:rFonts w:hint="eastAsia" w:ascii="Times New Roman" w:hAnsi="Times New Roman" w:eastAsia="仿宋_GB2312" w:cs="仿宋_GB2312"/>
                <w:sz w:val="24"/>
                <w:szCs w:val="24"/>
              </w:rPr>
              <w:t>使用层数</w:t>
            </w:r>
          </w:p>
          <w:p w14:paraId="7A9860BC">
            <w:pPr>
              <w:pStyle w:val="9"/>
              <w:rPr>
                <w:rFonts w:ascii="Times New Roman" w:hAnsi="Times New Roman" w:eastAsia="仿宋_GB2312"/>
                <w:sz w:val="24"/>
                <w:szCs w:val="24"/>
              </w:rPr>
            </w:pPr>
            <w:r>
              <w:rPr>
                <w:rFonts w:hint="eastAsia" w:ascii="Times New Roman" w:hAnsi="Times New Roman" w:eastAsia="仿宋_GB2312" w:cs="仿宋_GB2312"/>
                <w:sz w:val="24"/>
                <w:szCs w:val="24"/>
              </w:rPr>
              <w:t>（地上</w:t>
            </w:r>
            <w:r>
              <w:rPr>
                <w:rFonts w:ascii="Times New Roman" w:hAnsi="Times New Roman" w:eastAsia="仿宋_GB2312"/>
                <w:sz w:val="24"/>
                <w:szCs w:val="24"/>
              </w:rPr>
              <w:t>/</w:t>
            </w:r>
            <w:r>
              <w:rPr>
                <w:rFonts w:hint="eastAsia" w:ascii="Times New Roman" w:hAnsi="Times New Roman" w:eastAsia="仿宋_GB2312" w:cs="仿宋_GB2312"/>
                <w:sz w:val="24"/>
                <w:szCs w:val="24"/>
              </w:rPr>
              <w:t>地下）</w:t>
            </w:r>
          </w:p>
        </w:tc>
        <w:tc>
          <w:tcPr>
            <w:tcW w:w="2073" w:type="dxa"/>
            <w:gridSpan w:val="3"/>
            <w:tcBorders>
              <w:right w:val="single" w:color="auto" w:sz="8" w:space="0"/>
            </w:tcBorders>
            <w:vAlign w:val="center"/>
          </w:tcPr>
          <w:p w14:paraId="5D64D78C">
            <w:pPr>
              <w:pStyle w:val="9"/>
              <w:ind w:left="420"/>
              <w:rPr>
                <w:rFonts w:ascii="Times New Roman" w:hAnsi="Times New Roman" w:eastAsia="仿宋_GB2312"/>
                <w:sz w:val="24"/>
                <w:szCs w:val="24"/>
              </w:rPr>
            </w:pPr>
          </w:p>
        </w:tc>
      </w:tr>
      <w:tr w14:paraId="6287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386" w:type="dxa"/>
            <w:vMerge w:val="restart"/>
            <w:tcBorders>
              <w:left w:val="single" w:color="auto" w:sz="8" w:space="0"/>
            </w:tcBorders>
            <w:vAlign w:val="center"/>
          </w:tcPr>
          <w:p w14:paraId="3AC86958">
            <w:pPr>
              <w:pStyle w:val="9"/>
              <w:spacing w:line="420" w:lineRule="exact"/>
              <w:rPr>
                <w:rFonts w:ascii="Times New Roman" w:hAnsi="Times New Roman" w:eastAsia="仿宋_GB2312"/>
                <w:sz w:val="24"/>
                <w:szCs w:val="24"/>
              </w:rPr>
            </w:pPr>
            <w:r>
              <w:rPr>
                <w:rFonts w:hint="eastAsia" w:ascii="Times New Roman" w:hAnsi="Times New Roman" w:eastAsia="仿宋_GB2312" w:cs="仿宋_GB2312"/>
                <w:sz w:val="24"/>
                <w:szCs w:val="24"/>
              </w:rPr>
              <w:t>场所性质</w:t>
            </w:r>
          </w:p>
        </w:tc>
        <w:tc>
          <w:tcPr>
            <w:tcW w:w="8521" w:type="dxa"/>
            <w:gridSpan w:val="12"/>
            <w:tcBorders>
              <w:right w:val="single" w:color="auto" w:sz="8" w:space="0"/>
            </w:tcBorders>
            <w:vAlign w:val="center"/>
          </w:tcPr>
          <w:p w14:paraId="4B188583">
            <w:pPr>
              <w:pStyle w:val="9"/>
              <w:spacing w:line="440" w:lineRule="exact"/>
              <w:ind w:left="420"/>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影剧院、录像厅、礼堂等演出、放映场所</w:t>
            </w:r>
          </w:p>
          <w:p w14:paraId="7A2A1427">
            <w:pPr>
              <w:pStyle w:val="9"/>
              <w:spacing w:line="440" w:lineRule="exact"/>
              <w:ind w:left="420"/>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舞厅、卡拉ＯＫ厅等歌舞娱乐场所</w:t>
            </w:r>
          </w:p>
          <w:p w14:paraId="66710187">
            <w:pPr>
              <w:pStyle w:val="9"/>
              <w:spacing w:line="440" w:lineRule="exact"/>
              <w:ind w:left="420"/>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具有娱乐功能的夜总会、音乐茶座和餐饮场所</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游艺、游乐场所</w:t>
            </w:r>
          </w:p>
          <w:p w14:paraId="381DC0CB">
            <w:pPr>
              <w:pStyle w:val="9"/>
              <w:spacing w:line="440" w:lineRule="exact"/>
              <w:ind w:left="420"/>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保龄球馆、旱冰场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桑拿浴室</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其他</w:t>
            </w:r>
          </w:p>
        </w:tc>
      </w:tr>
      <w:tr w14:paraId="1589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86" w:type="dxa"/>
            <w:vMerge w:val="continue"/>
            <w:tcBorders>
              <w:left w:val="single" w:color="auto" w:sz="8" w:space="0"/>
            </w:tcBorders>
            <w:vAlign w:val="center"/>
          </w:tcPr>
          <w:p w14:paraId="1FE870EE">
            <w:pPr>
              <w:pStyle w:val="9"/>
              <w:spacing w:line="420" w:lineRule="exact"/>
              <w:ind w:left="420"/>
              <w:jc w:val="center"/>
              <w:rPr>
                <w:rFonts w:ascii="Times New Roman" w:hAnsi="Times New Roman" w:eastAsia="仿宋_GB2312"/>
                <w:sz w:val="24"/>
                <w:szCs w:val="24"/>
              </w:rPr>
            </w:pPr>
          </w:p>
        </w:tc>
        <w:tc>
          <w:tcPr>
            <w:tcW w:w="8521" w:type="dxa"/>
            <w:gridSpan w:val="12"/>
            <w:tcBorders>
              <w:right w:val="single" w:color="auto" w:sz="8" w:space="0"/>
            </w:tcBorders>
            <w:vAlign w:val="center"/>
          </w:tcPr>
          <w:p w14:paraId="32933408">
            <w:pPr>
              <w:pStyle w:val="9"/>
              <w:spacing w:line="440" w:lineRule="exact"/>
              <w:ind w:left="420"/>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宾馆、饭店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商场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集贸市场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客运车站候车室</w:t>
            </w:r>
          </w:p>
          <w:p w14:paraId="1E1CDF9E">
            <w:pPr>
              <w:pStyle w:val="9"/>
              <w:spacing w:line="440" w:lineRule="exact"/>
              <w:ind w:left="420"/>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客运码头候船厅</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民用机场航站楼</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体育场馆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会堂</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w:t>
            </w:r>
          </w:p>
        </w:tc>
      </w:tr>
      <w:tr w14:paraId="453A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14:paraId="1D7D1920">
            <w:pPr>
              <w:pStyle w:val="9"/>
              <w:snapToGrid w:val="0"/>
              <w:rPr>
                <w:rFonts w:ascii="Times New Roman" w:hAnsi="Times New Roman" w:eastAsia="仿宋_GB2312"/>
                <w:sz w:val="24"/>
                <w:szCs w:val="24"/>
              </w:rPr>
            </w:pPr>
            <w:r>
              <w:rPr>
                <w:rFonts w:hint="eastAsia" w:ascii="Times New Roman" w:hAnsi="Times New Roman" w:eastAsia="仿宋_GB2312" w:cs="仿宋_GB2312"/>
                <w:sz w:val="24"/>
                <w:szCs w:val="24"/>
              </w:rPr>
              <w:t>场所所在</w:t>
            </w:r>
          </w:p>
          <w:p w14:paraId="370B1781">
            <w:pPr>
              <w:pStyle w:val="9"/>
              <w:snapToGrid w:val="0"/>
              <w:rPr>
                <w:rFonts w:ascii="Times New Roman" w:hAnsi="Times New Roman" w:eastAsia="仿宋_GB2312"/>
                <w:sz w:val="24"/>
                <w:szCs w:val="24"/>
              </w:rPr>
            </w:pPr>
            <w:r>
              <w:rPr>
                <w:rFonts w:hint="eastAsia" w:ascii="Times New Roman" w:hAnsi="Times New Roman" w:eastAsia="仿宋_GB2312" w:cs="仿宋_GB2312"/>
                <w:sz w:val="24"/>
                <w:szCs w:val="24"/>
              </w:rPr>
              <w:t>建筑情况</w:t>
            </w:r>
          </w:p>
        </w:tc>
        <w:tc>
          <w:tcPr>
            <w:tcW w:w="1727" w:type="dxa"/>
            <w:gridSpan w:val="2"/>
            <w:vAlign w:val="center"/>
          </w:tcPr>
          <w:p w14:paraId="47BB73B4">
            <w:pPr>
              <w:pStyle w:val="9"/>
              <w:snapToGrid w:val="0"/>
              <w:spacing w:line="420" w:lineRule="exact"/>
              <w:rPr>
                <w:rFonts w:ascii="Times New Roman" w:hAnsi="Times New Roman" w:eastAsia="仿宋_GB2312"/>
                <w:sz w:val="24"/>
                <w:szCs w:val="24"/>
              </w:rPr>
            </w:pPr>
            <w:r>
              <w:rPr>
                <w:rFonts w:hint="eastAsia" w:ascii="Times New Roman" w:hAnsi="Times New Roman" w:eastAsia="仿宋_GB2312" w:cs="仿宋_GB2312"/>
                <w:sz w:val="24"/>
                <w:szCs w:val="24"/>
              </w:rPr>
              <w:t>名称</w:t>
            </w:r>
          </w:p>
        </w:tc>
        <w:tc>
          <w:tcPr>
            <w:tcW w:w="2879" w:type="dxa"/>
            <w:gridSpan w:val="5"/>
            <w:vAlign w:val="center"/>
          </w:tcPr>
          <w:p w14:paraId="2E77A7EB">
            <w:pPr>
              <w:pStyle w:val="9"/>
              <w:snapToGrid w:val="0"/>
              <w:spacing w:line="420" w:lineRule="exact"/>
              <w:ind w:left="420" w:right="560"/>
              <w:jc w:val="center"/>
              <w:rPr>
                <w:rFonts w:ascii="Times New Roman" w:hAnsi="Times New Roman" w:eastAsia="仿宋_GB2312"/>
                <w:sz w:val="24"/>
                <w:szCs w:val="24"/>
              </w:rPr>
            </w:pPr>
          </w:p>
        </w:tc>
        <w:tc>
          <w:tcPr>
            <w:tcW w:w="1842" w:type="dxa"/>
            <w:gridSpan w:val="2"/>
            <w:vAlign w:val="center"/>
          </w:tcPr>
          <w:p w14:paraId="61AE1EB1">
            <w:pPr>
              <w:pStyle w:val="9"/>
              <w:snapToGrid w:val="0"/>
              <w:spacing w:line="420" w:lineRule="exact"/>
              <w:ind w:left="17" w:leftChars="8" w:firstLine="76" w:firstLineChars="32"/>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2073" w:type="dxa"/>
            <w:gridSpan w:val="3"/>
            <w:tcBorders>
              <w:right w:val="single" w:color="auto" w:sz="8" w:space="0"/>
            </w:tcBorders>
            <w:vAlign w:val="center"/>
          </w:tcPr>
          <w:p w14:paraId="3A867EEE">
            <w:pPr>
              <w:pStyle w:val="9"/>
              <w:snapToGrid w:val="0"/>
              <w:spacing w:line="420" w:lineRule="exact"/>
              <w:ind w:left="420" w:right="560"/>
              <w:jc w:val="center"/>
              <w:rPr>
                <w:rFonts w:ascii="Times New Roman" w:hAnsi="Times New Roman" w:eastAsia="仿宋_GB2312"/>
                <w:sz w:val="24"/>
                <w:szCs w:val="24"/>
              </w:rPr>
            </w:pPr>
          </w:p>
        </w:tc>
      </w:tr>
      <w:tr w14:paraId="3130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02E3D1F0">
            <w:pPr>
              <w:pStyle w:val="9"/>
              <w:spacing w:line="420" w:lineRule="exact"/>
              <w:ind w:left="420"/>
              <w:jc w:val="center"/>
              <w:rPr>
                <w:rFonts w:ascii="Times New Roman" w:hAnsi="Times New Roman" w:eastAsia="仿宋_GB2312"/>
                <w:sz w:val="24"/>
                <w:szCs w:val="24"/>
              </w:rPr>
            </w:pPr>
          </w:p>
        </w:tc>
        <w:tc>
          <w:tcPr>
            <w:tcW w:w="1727" w:type="dxa"/>
            <w:gridSpan w:val="2"/>
            <w:vAlign w:val="center"/>
          </w:tcPr>
          <w:p w14:paraId="1A1B70D0">
            <w:pPr>
              <w:pStyle w:val="9"/>
              <w:snapToGrid w:val="0"/>
              <w:spacing w:line="240" w:lineRule="atLeast"/>
              <w:rPr>
                <w:rFonts w:ascii="Times New Roman" w:hAnsi="Times New Roman" w:eastAsia="仿宋_GB2312"/>
                <w:sz w:val="24"/>
                <w:szCs w:val="24"/>
              </w:rPr>
            </w:pPr>
            <w:r>
              <w:rPr>
                <w:rFonts w:hint="eastAsia" w:ascii="Times New Roman" w:hAnsi="Times New Roman" w:eastAsia="仿宋_GB2312" w:cs="仿宋_GB2312"/>
                <w:sz w:val="24"/>
                <w:szCs w:val="24"/>
              </w:rPr>
              <w:t>建筑层数</w:t>
            </w:r>
          </w:p>
          <w:p w14:paraId="7F5EED84">
            <w:pPr>
              <w:pStyle w:val="9"/>
              <w:snapToGrid w:val="0"/>
              <w:spacing w:line="240" w:lineRule="atLeast"/>
              <w:rPr>
                <w:rFonts w:ascii="Times New Roman" w:hAnsi="Times New Roman" w:eastAsia="仿宋_GB2312"/>
                <w:sz w:val="24"/>
                <w:szCs w:val="24"/>
              </w:rPr>
            </w:pPr>
            <w:r>
              <w:rPr>
                <w:rFonts w:hint="eastAsia" w:ascii="Times New Roman" w:hAnsi="Times New Roman" w:eastAsia="仿宋_GB2312" w:cs="仿宋_GB2312"/>
                <w:w w:val="90"/>
                <w:sz w:val="24"/>
                <w:szCs w:val="24"/>
              </w:rPr>
              <w:t>（地上</w:t>
            </w:r>
            <w:r>
              <w:rPr>
                <w:rFonts w:ascii="Times New Roman" w:hAnsi="Times New Roman" w:eastAsia="仿宋_GB2312"/>
                <w:w w:val="90"/>
                <w:sz w:val="24"/>
                <w:szCs w:val="24"/>
              </w:rPr>
              <w:t>/</w:t>
            </w:r>
            <w:r>
              <w:rPr>
                <w:rFonts w:hint="eastAsia" w:ascii="Times New Roman" w:hAnsi="Times New Roman" w:eastAsia="仿宋_GB2312" w:cs="仿宋_GB2312"/>
                <w:w w:val="90"/>
                <w:sz w:val="24"/>
                <w:szCs w:val="24"/>
              </w:rPr>
              <w:t>地下）</w:t>
            </w:r>
          </w:p>
        </w:tc>
        <w:tc>
          <w:tcPr>
            <w:tcW w:w="2879" w:type="dxa"/>
            <w:gridSpan w:val="5"/>
            <w:vAlign w:val="center"/>
          </w:tcPr>
          <w:p w14:paraId="6B814912">
            <w:pPr>
              <w:pStyle w:val="9"/>
              <w:snapToGrid w:val="0"/>
              <w:spacing w:line="420" w:lineRule="exact"/>
              <w:ind w:left="420" w:right="560"/>
              <w:jc w:val="center"/>
              <w:rPr>
                <w:rFonts w:ascii="Times New Roman" w:hAnsi="Times New Roman" w:eastAsia="仿宋_GB2312"/>
                <w:sz w:val="24"/>
                <w:szCs w:val="24"/>
              </w:rPr>
            </w:pPr>
          </w:p>
        </w:tc>
        <w:tc>
          <w:tcPr>
            <w:tcW w:w="1842" w:type="dxa"/>
            <w:gridSpan w:val="2"/>
            <w:vAlign w:val="center"/>
          </w:tcPr>
          <w:p w14:paraId="00C41290">
            <w:pPr>
              <w:pStyle w:val="9"/>
              <w:snapToGrid w:val="0"/>
              <w:spacing w:line="420" w:lineRule="exact"/>
              <w:ind w:left="25" w:firstLine="76" w:firstLineChars="32"/>
              <w:rPr>
                <w:rFonts w:ascii="Times New Roman" w:hAnsi="Times New Roman" w:eastAsia="仿宋_GB2312"/>
                <w:sz w:val="24"/>
                <w:szCs w:val="24"/>
              </w:rPr>
            </w:pPr>
            <w:r>
              <w:rPr>
                <w:rFonts w:hint="eastAsia" w:ascii="Times New Roman" w:hAnsi="Times New Roman" w:eastAsia="仿宋_GB2312" w:cs="仿宋_GB2312"/>
                <w:sz w:val="24"/>
                <w:szCs w:val="24"/>
              </w:rPr>
              <w:t>建筑高度</w:t>
            </w:r>
          </w:p>
        </w:tc>
        <w:tc>
          <w:tcPr>
            <w:tcW w:w="2073" w:type="dxa"/>
            <w:gridSpan w:val="3"/>
            <w:tcBorders>
              <w:right w:val="single" w:color="auto" w:sz="8" w:space="0"/>
            </w:tcBorders>
            <w:vAlign w:val="center"/>
          </w:tcPr>
          <w:p w14:paraId="1FB69DB9">
            <w:pPr>
              <w:pStyle w:val="9"/>
              <w:snapToGrid w:val="0"/>
              <w:spacing w:line="420" w:lineRule="exact"/>
              <w:ind w:left="420" w:right="560"/>
              <w:jc w:val="center"/>
              <w:rPr>
                <w:rFonts w:ascii="Times New Roman" w:hAnsi="Times New Roman" w:eastAsia="仿宋_GB2312"/>
                <w:sz w:val="24"/>
                <w:szCs w:val="24"/>
              </w:rPr>
            </w:pPr>
          </w:p>
        </w:tc>
      </w:tr>
      <w:tr w14:paraId="7217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2180B7ED">
            <w:pPr>
              <w:pStyle w:val="9"/>
              <w:spacing w:line="420" w:lineRule="exact"/>
              <w:ind w:left="420"/>
              <w:jc w:val="center"/>
              <w:rPr>
                <w:rFonts w:ascii="Times New Roman" w:hAnsi="Times New Roman" w:eastAsia="仿宋_GB2312"/>
                <w:sz w:val="24"/>
                <w:szCs w:val="24"/>
              </w:rPr>
            </w:pPr>
          </w:p>
        </w:tc>
        <w:tc>
          <w:tcPr>
            <w:tcW w:w="8521" w:type="dxa"/>
            <w:gridSpan w:val="12"/>
            <w:tcBorders>
              <w:right w:val="single" w:color="auto" w:sz="8" w:space="0"/>
            </w:tcBorders>
            <w:vAlign w:val="center"/>
          </w:tcPr>
          <w:p w14:paraId="39B327ED">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消防车道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71FD5130">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消防车登高操作场地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07A78232">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室外消火栓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4A187093">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水泵接合器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14:paraId="6C0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5BD1CED5">
            <w:pPr>
              <w:pStyle w:val="9"/>
              <w:spacing w:line="420" w:lineRule="exact"/>
              <w:ind w:left="420"/>
              <w:jc w:val="center"/>
              <w:rPr>
                <w:rFonts w:ascii="Times New Roman" w:hAnsi="Times New Roman" w:eastAsia="仿宋_GB2312"/>
                <w:sz w:val="24"/>
                <w:szCs w:val="24"/>
              </w:rPr>
            </w:pPr>
          </w:p>
        </w:tc>
        <w:tc>
          <w:tcPr>
            <w:tcW w:w="8521" w:type="dxa"/>
            <w:gridSpan w:val="12"/>
            <w:tcBorders>
              <w:right w:val="single" w:color="auto" w:sz="8" w:space="0"/>
            </w:tcBorders>
            <w:vAlign w:val="center"/>
          </w:tcPr>
          <w:p w14:paraId="44B4FF17">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消防控制室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46A3CEBF">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消防水泵房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677EB2C3">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消防电梯</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6F36EDE5">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柴油发电机房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64709693">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燃油或燃气锅炉房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64FC7CD3">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变压器室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5C44054B">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配电室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4956B6D8">
            <w:pPr>
              <w:pStyle w:val="9"/>
              <w:spacing w:line="44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其他专用房间：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14:paraId="7E64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vAlign w:val="center"/>
          </w:tcPr>
          <w:p w14:paraId="45804842">
            <w:pPr>
              <w:pStyle w:val="9"/>
              <w:spacing w:line="420" w:lineRule="exact"/>
              <w:rPr>
                <w:rFonts w:ascii="Times New Roman" w:hAnsi="Times New Roman" w:eastAsia="仿宋_GB2312"/>
                <w:sz w:val="24"/>
                <w:szCs w:val="24"/>
              </w:rPr>
            </w:pPr>
            <w:r>
              <w:rPr>
                <w:rFonts w:hint="eastAsia" w:ascii="Times New Roman" w:hAnsi="Times New Roman" w:eastAsia="仿宋_GB2312" w:cs="仿宋_GB2312"/>
                <w:sz w:val="24"/>
                <w:szCs w:val="24"/>
              </w:rPr>
              <w:t>场所情况</w:t>
            </w:r>
          </w:p>
        </w:tc>
        <w:tc>
          <w:tcPr>
            <w:tcW w:w="877" w:type="dxa"/>
            <w:vAlign w:val="center"/>
          </w:tcPr>
          <w:p w14:paraId="6ECA3083">
            <w:pPr>
              <w:pStyle w:val="9"/>
              <w:snapToGrid w:val="0"/>
              <w:spacing w:line="400" w:lineRule="atLeast"/>
              <w:ind w:left="420"/>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用火用电</w:t>
            </w:r>
          </w:p>
        </w:tc>
        <w:tc>
          <w:tcPr>
            <w:tcW w:w="7644" w:type="dxa"/>
            <w:gridSpan w:val="11"/>
            <w:tcBorders>
              <w:right w:val="single" w:color="auto" w:sz="8" w:space="0"/>
            </w:tcBorders>
            <w:vAlign w:val="center"/>
          </w:tcPr>
          <w:p w14:paraId="26244781">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电气线路设计单位：          </w:t>
            </w:r>
          </w:p>
          <w:p w14:paraId="24531F5C">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电气线路施工单位：</w:t>
            </w:r>
          </w:p>
          <w:p w14:paraId="6130D029">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电器产品是否符合消防安全要求：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5FFBAB73">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场所是否使用燃气：</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2BF22387">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燃气类型：                  </w:t>
            </w:r>
          </w:p>
          <w:p w14:paraId="6D2D9297">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燃气工（安装）单位：           </w:t>
            </w:r>
          </w:p>
          <w:p w14:paraId="07B73E6A">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燃气用具是否符合消防安全要求：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4B4A78E3">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场所是否使用燃油：</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否          </w:t>
            </w:r>
          </w:p>
          <w:p w14:paraId="438610C0">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燃油储存位置及储量：              </w:t>
            </w:r>
          </w:p>
          <w:p w14:paraId="7BB88445">
            <w:pPr>
              <w:pStyle w:val="9"/>
              <w:spacing w:line="460" w:lineRule="exact"/>
              <w:ind w:left="17" w:leftChars="8"/>
              <w:rPr>
                <w:rFonts w:ascii="Times New Roman" w:hAnsi="Times New Roman" w:eastAsia="仿宋_GB2312"/>
                <w:sz w:val="24"/>
                <w:szCs w:val="24"/>
              </w:rPr>
            </w:pPr>
            <w:r>
              <w:rPr>
                <w:rFonts w:hint="eastAsia" w:ascii="Times New Roman" w:hAnsi="Times New Roman" w:eastAsia="仿宋_GB2312" w:cs="仿宋_GB2312"/>
                <w:sz w:val="24"/>
                <w:szCs w:val="24"/>
              </w:rPr>
              <w:t>其他用火用电情况：</w:t>
            </w:r>
          </w:p>
        </w:tc>
      </w:tr>
      <w:tr w14:paraId="3543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2CBFC716">
            <w:pPr>
              <w:pStyle w:val="9"/>
              <w:spacing w:line="420" w:lineRule="exact"/>
              <w:ind w:left="420"/>
              <w:jc w:val="center"/>
              <w:rPr>
                <w:rFonts w:ascii="Times New Roman" w:hAnsi="Times New Roman" w:eastAsia="仿宋_GB2312"/>
                <w:sz w:val="24"/>
                <w:szCs w:val="24"/>
              </w:rPr>
            </w:pPr>
          </w:p>
        </w:tc>
        <w:tc>
          <w:tcPr>
            <w:tcW w:w="877" w:type="dxa"/>
            <w:vAlign w:val="center"/>
          </w:tcPr>
          <w:p w14:paraId="667B6CCB">
            <w:pPr>
              <w:pStyle w:val="9"/>
              <w:snapToGrid w:val="0"/>
              <w:spacing w:line="400" w:lineRule="atLeast"/>
              <w:ind w:left="420"/>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安全疏散</w:t>
            </w:r>
          </w:p>
        </w:tc>
        <w:tc>
          <w:tcPr>
            <w:tcW w:w="7644" w:type="dxa"/>
            <w:gridSpan w:val="11"/>
            <w:tcBorders>
              <w:right w:val="single" w:color="auto" w:sz="8" w:space="0"/>
            </w:tcBorders>
            <w:vAlign w:val="center"/>
          </w:tcPr>
          <w:p w14:paraId="0461255F">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安全出口数量：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否 </w:t>
            </w:r>
          </w:p>
          <w:p w14:paraId="40107BB0">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疏散楼梯设置形式：</w:t>
            </w:r>
          </w:p>
          <w:p w14:paraId="153DC742">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疏散楼梯数量：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0A9652ED">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避难层（间）设置位置：</w:t>
            </w:r>
          </w:p>
          <w:p w14:paraId="40CF2250">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避难层（间）数量：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313F8A59">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消防应急广播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1F200030">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消防应急照明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60284699">
            <w:pPr>
              <w:pStyle w:val="9"/>
              <w:spacing w:line="46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疏散指示标志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14:paraId="7DA0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vAlign w:val="center"/>
          </w:tcPr>
          <w:p w14:paraId="14394877">
            <w:pPr>
              <w:pStyle w:val="9"/>
              <w:spacing w:line="420" w:lineRule="exact"/>
              <w:ind w:left="420"/>
              <w:jc w:val="center"/>
              <w:rPr>
                <w:rFonts w:ascii="Times New Roman" w:hAnsi="Times New Roman" w:eastAsia="仿宋_GB2312"/>
                <w:sz w:val="24"/>
                <w:szCs w:val="24"/>
              </w:rPr>
            </w:pPr>
          </w:p>
        </w:tc>
        <w:tc>
          <w:tcPr>
            <w:tcW w:w="877" w:type="dxa"/>
            <w:vAlign w:val="center"/>
          </w:tcPr>
          <w:p w14:paraId="6005F203">
            <w:pPr>
              <w:pStyle w:val="9"/>
              <w:snapToGrid w:val="0"/>
              <w:spacing w:line="400" w:lineRule="atLeast"/>
              <w:ind w:left="420"/>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消防设施</w:t>
            </w:r>
          </w:p>
        </w:tc>
        <w:tc>
          <w:tcPr>
            <w:tcW w:w="7644" w:type="dxa"/>
            <w:gridSpan w:val="11"/>
            <w:tcBorders>
              <w:right w:val="single" w:color="auto" w:sz="8" w:space="0"/>
            </w:tcBorders>
            <w:vAlign w:val="center"/>
          </w:tcPr>
          <w:p w14:paraId="7C08C503">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室内消火栓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7E4C6BDC">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自动喷水灭火系统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75A56A23">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火灾自动报警系统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79E13044">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气体灭火系统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0B96E52B">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泡沫灭火系统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0F36C48C">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机械防烟系统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38FEE2C9">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机械排烟系统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7B9E8C01">
            <w:pPr>
              <w:pStyle w:val="9"/>
              <w:spacing w:line="46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其他消防设施：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14:paraId="697D3D15">
            <w:pPr>
              <w:pStyle w:val="9"/>
              <w:spacing w:line="46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灭火器种类、型号和数量：</w:t>
            </w:r>
          </w:p>
        </w:tc>
      </w:tr>
      <w:tr w14:paraId="3F38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vMerge w:val="restart"/>
            <w:tcBorders>
              <w:left w:val="single" w:color="auto" w:sz="8" w:space="0"/>
            </w:tcBorders>
            <w:vAlign w:val="center"/>
          </w:tcPr>
          <w:p w14:paraId="21121355">
            <w:pPr>
              <w:pStyle w:val="9"/>
              <w:snapToGrid w:val="0"/>
              <w:spacing w:line="420" w:lineRule="exact"/>
              <w:ind w:left="420"/>
              <w:jc w:val="center"/>
              <w:rPr>
                <w:rFonts w:ascii="Times New Roman" w:hAnsi="Times New Roman" w:eastAsia="仿宋_GB2312"/>
                <w:sz w:val="24"/>
                <w:szCs w:val="24"/>
              </w:rPr>
            </w:pPr>
            <w:r>
              <w:rPr>
                <w:rFonts w:hint="eastAsia" w:ascii="Times New Roman" w:hAnsi="Times New Roman" w:eastAsia="仿宋_GB2312"/>
                <w:sz w:val="24"/>
                <w:szCs w:val="24"/>
              </w:rPr>
              <w:t>室内装修</w:t>
            </w:r>
          </w:p>
        </w:tc>
        <w:tc>
          <w:tcPr>
            <w:tcW w:w="1816" w:type="dxa"/>
            <w:gridSpan w:val="3"/>
            <w:tcBorders>
              <w:right w:val="single" w:color="auto" w:sz="4" w:space="0"/>
            </w:tcBorders>
            <w:vAlign w:val="center"/>
          </w:tcPr>
          <w:p w14:paraId="6892F894">
            <w:pPr>
              <w:pStyle w:val="9"/>
              <w:snapToGrid w:val="0"/>
              <w:spacing w:line="420" w:lineRule="exact"/>
              <w:ind w:left="42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装修部位</w:t>
            </w:r>
          </w:p>
        </w:tc>
        <w:tc>
          <w:tcPr>
            <w:tcW w:w="852" w:type="dxa"/>
            <w:tcBorders>
              <w:right w:val="single" w:color="auto" w:sz="4" w:space="0"/>
            </w:tcBorders>
          </w:tcPr>
          <w:p w14:paraId="3D5E7E7C">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顶棚</w:t>
            </w:r>
          </w:p>
        </w:tc>
        <w:tc>
          <w:tcPr>
            <w:tcW w:w="888" w:type="dxa"/>
            <w:tcBorders>
              <w:right w:val="single" w:color="auto" w:sz="4" w:space="0"/>
            </w:tcBorders>
          </w:tcPr>
          <w:p w14:paraId="1CA53151">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墙面</w:t>
            </w:r>
          </w:p>
        </w:tc>
        <w:tc>
          <w:tcPr>
            <w:tcW w:w="825" w:type="dxa"/>
            <w:tcBorders>
              <w:right w:val="single" w:color="auto" w:sz="4" w:space="0"/>
            </w:tcBorders>
          </w:tcPr>
          <w:p w14:paraId="3FA9D72C">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地面</w:t>
            </w:r>
          </w:p>
        </w:tc>
        <w:tc>
          <w:tcPr>
            <w:tcW w:w="837" w:type="dxa"/>
            <w:gridSpan w:val="2"/>
            <w:tcBorders>
              <w:right w:val="single" w:color="auto" w:sz="4" w:space="0"/>
            </w:tcBorders>
          </w:tcPr>
          <w:p w14:paraId="06140B59">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隔断</w:t>
            </w:r>
          </w:p>
        </w:tc>
        <w:tc>
          <w:tcPr>
            <w:tcW w:w="1288" w:type="dxa"/>
            <w:gridSpan w:val="2"/>
            <w:tcBorders>
              <w:right w:val="single" w:color="auto" w:sz="4" w:space="0"/>
            </w:tcBorders>
          </w:tcPr>
          <w:p w14:paraId="135C155F">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固定家具</w:t>
            </w:r>
          </w:p>
        </w:tc>
        <w:tc>
          <w:tcPr>
            <w:tcW w:w="1235" w:type="dxa"/>
            <w:tcBorders>
              <w:right w:val="single" w:color="auto" w:sz="4" w:space="0"/>
            </w:tcBorders>
          </w:tcPr>
          <w:p w14:paraId="5614E00C">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装饰织物</w:t>
            </w:r>
          </w:p>
        </w:tc>
        <w:tc>
          <w:tcPr>
            <w:tcW w:w="780" w:type="dxa"/>
            <w:tcBorders>
              <w:right w:val="single" w:color="auto" w:sz="8" w:space="0"/>
            </w:tcBorders>
          </w:tcPr>
          <w:p w14:paraId="62E66F65">
            <w:pPr>
              <w:pStyle w:val="9"/>
              <w:snapToGrid w:val="0"/>
              <w:spacing w:line="42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其他</w:t>
            </w:r>
          </w:p>
        </w:tc>
      </w:tr>
      <w:tr w14:paraId="6303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vMerge w:val="continue"/>
            <w:tcBorders>
              <w:left w:val="single" w:color="auto" w:sz="8" w:space="0"/>
            </w:tcBorders>
            <w:vAlign w:val="center"/>
          </w:tcPr>
          <w:p w14:paraId="3C3A5DB6">
            <w:pPr>
              <w:pStyle w:val="9"/>
              <w:spacing w:line="420" w:lineRule="exact"/>
              <w:ind w:left="420"/>
              <w:jc w:val="center"/>
              <w:rPr>
                <w:rFonts w:ascii="Times New Roman" w:hAnsi="Times New Roman" w:eastAsia="仿宋_GB2312"/>
                <w:sz w:val="24"/>
                <w:szCs w:val="24"/>
              </w:rPr>
            </w:pPr>
          </w:p>
        </w:tc>
        <w:tc>
          <w:tcPr>
            <w:tcW w:w="1816" w:type="dxa"/>
            <w:gridSpan w:val="3"/>
            <w:tcBorders>
              <w:right w:val="single" w:color="auto" w:sz="4" w:space="0"/>
            </w:tcBorders>
            <w:vAlign w:val="center"/>
          </w:tcPr>
          <w:p w14:paraId="32033E39">
            <w:pPr>
              <w:pStyle w:val="9"/>
              <w:spacing w:line="300" w:lineRule="atLeast"/>
              <w:ind w:left="17" w:leftChars="8"/>
              <w:jc w:val="center"/>
              <w:rPr>
                <w:rFonts w:ascii="Times New Roman" w:hAnsi="Times New Roman" w:eastAsia="仿宋_GB2312" w:cs="仿宋_GB2312"/>
              </w:rPr>
            </w:pPr>
            <w:r>
              <w:rPr>
                <w:rFonts w:hint="eastAsia" w:ascii="Times New Roman" w:hAnsi="Times New Roman" w:eastAsia="仿宋_GB2312" w:cs="仿宋_GB2312"/>
              </w:rPr>
              <w:t>装修材料</w:t>
            </w:r>
          </w:p>
          <w:p w14:paraId="16138CAF">
            <w:pPr>
              <w:pStyle w:val="9"/>
              <w:spacing w:line="300" w:lineRule="atLeast"/>
              <w:ind w:left="17" w:leftChars="8"/>
              <w:jc w:val="center"/>
              <w:rPr>
                <w:rFonts w:ascii="Times New Roman" w:hAnsi="Times New Roman" w:eastAsia="仿宋_GB2312" w:cs="仿宋_GB2312"/>
                <w:sz w:val="24"/>
                <w:szCs w:val="24"/>
              </w:rPr>
            </w:pPr>
            <w:r>
              <w:rPr>
                <w:rFonts w:hint="eastAsia" w:ascii="Times New Roman" w:hAnsi="Times New Roman" w:eastAsia="仿宋_GB2312" w:cs="仿宋_GB2312"/>
              </w:rPr>
              <w:t>燃烧性能等级</w:t>
            </w:r>
          </w:p>
        </w:tc>
        <w:tc>
          <w:tcPr>
            <w:tcW w:w="852" w:type="dxa"/>
            <w:tcBorders>
              <w:right w:val="single" w:color="auto" w:sz="4" w:space="0"/>
            </w:tcBorders>
            <w:vAlign w:val="center"/>
          </w:tcPr>
          <w:p w14:paraId="7FB472E6">
            <w:pPr>
              <w:pStyle w:val="9"/>
              <w:spacing w:line="400" w:lineRule="atLeast"/>
              <w:ind w:left="17" w:leftChars="8"/>
              <w:rPr>
                <w:rFonts w:ascii="Times New Roman" w:hAnsi="Times New Roman" w:eastAsia="仿宋_GB2312" w:cs="仿宋_GB2312"/>
                <w:sz w:val="24"/>
                <w:szCs w:val="24"/>
              </w:rPr>
            </w:pPr>
          </w:p>
        </w:tc>
        <w:tc>
          <w:tcPr>
            <w:tcW w:w="888" w:type="dxa"/>
            <w:tcBorders>
              <w:right w:val="single" w:color="auto" w:sz="4" w:space="0"/>
            </w:tcBorders>
            <w:vAlign w:val="center"/>
          </w:tcPr>
          <w:p w14:paraId="7A2AA734">
            <w:pPr>
              <w:pStyle w:val="9"/>
              <w:spacing w:line="400" w:lineRule="atLeast"/>
              <w:ind w:left="17" w:leftChars="8"/>
              <w:rPr>
                <w:rFonts w:ascii="Times New Roman" w:hAnsi="Times New Roman" w:eastAsia="仿宋_GB2312" w:cs="仿宋_GB2312"/>
                <w:sz w:val="24"/>
                <w:szCs w:val="24"/>
              </w:rPr>
            </w:pPr>
          </w:p>
        </w:tc>
        <w:tc>
          <w:tcPr>
            <w:tcW w:w="825" w:type="dxa"/>
            <w:tcBorders>
              <w:right w:val="single" w:color="auto" w:sz="4" w:space="0"/>
            </w:tcBorders>
            <w:vAlign w:val="center"/>
          </w:tcPr>
          <w:p w14:paraId="250754CE">
            <w:pPr>
              <w:pStyle w:val="9"/>
              <w:spacing w:line="400" w:lineRule="atLeast"/>
              <w:ind w:left="17" w:leftChars="8"/>
              <w:rPr>
                <w:rFonts w:ascii="Times New Roman" w:hAnsi="Times New Roman" w:eastAsia="仿宋_GB2312" w:cs="仿宋_GB2312"/>
                <w:sz w:val="24"/>
                <w:szCs w:val="24"/>
              </w:rPr>
            </w:pPr>
          </w:p>
        </w:tc>
        <w:tc>
          <w:tcPr>
            <w:tcW w:w="837" w:type="dxa"/>
            <w:gridSpan w:val="2"/>
            <w:tcBorders>
              <w:right w:val="single" w:color="auto" w:sz="4" w:space="0"/>
            </w:tcBorders>
            <w:vAlign w:val="center"/>
          </w:tcPr>
          <w:p w14:paraId="33E25E68">
            <w:pPr>
              <w:pStyle w:val="9"/>
              <w:spacing w:line="400" w:lineRule="atLeast"/>
              <w:ind w:left="17" w:leftChars="8"/>
              <w:rPr>
                <w:rFonts w:ascii="Times New Roman" w:hAnsi="Times New Roman" w:eastAsia="仿宋_GB2312" w:cs="仿宋_GB2312"/>
                <w:sz w:val="24"/>
                <w:szCs w:val="24"/>
              </w:rPr>
            </w:pPr>
          </w:p>
        </w:tc>
        <w:tc>
          <w:tcPr>
            <w:tcW w:w="1288" w:type="dxa"/>
            <w:gridSpan w:val="2"/>
            <w:tcBorders>
              <w:right w:val="single" w:color="auto" w:sz="4" w:space="0"/>
            </w:tcBorders>
            <w:vAlign w:val="center"/>
          </w:tcPr>
          <w:p w14:paraId="30FF8833">
            <w:pPr>
              <w:pStyle w:val="9"/>
              <w:spacing w:line="400" w:lineRule="atLeast"/>
              <w:ind w:left="17" w:leftChars="8"/>
              <w:rPr>
                <w:rFonts w:ascii="Times New Roman" w:hAnsi="Times New Roman" w:eastAsia="仿宋_GB2312" w:cs="仿宋_GB2312"/>
                <w:sz w:val="24"/>
                <w:szCs w:val="24"/>
              </w:rPr>
            </w:pPr>
          </w:p>
        </w:tc>
        <w:tc>
          <w:tcPr>
            <w:tcW w:w="1235" w:type="dxa"/>
            <w:tcBorders>
              <w:right w:val="single" w:color="auto" w:sz="4" w:space="0"/>
            </w:tcBorders>
            <w:vAlign w:val="center"/>
          </w:tcPr>
          <w:p w14:paraId="728D355A">
            <w:pPr>
              <w:pStyle w:val="9"/>
              <w:spacing w:line="400" w:lineRule="atLeast"/>
              <w:ind w:left="17" w:leftChars="8"/>
              <w:rPr>
                <w:rFonts w:ascii="Times New Roman" w:hAnsi="Times New Roman" w:eastAsia="仿宋_GB2312" w:cs="仿宋_GB2312"/>
                <w:sz w:val="24"/>
                <w:szCs w:val="24"/>
              </w:rPr>
            </w:pPr>
          </w:p>
        </w:tc>
        <w:tc>
          <w:tcPr>
            <w:tcW w:w="780" w:type="dxa"/>
            <w:tcBorders>
              <w:right w:val="single" w:color="auto" w:sz="8" w:space="0"/>
            </w:tcBorders>
            <w:vAlign w:val="center"/>
          </w:tcPr>
          <w:p w14:paraId="4DD2F3FB">
            <w:pPr>
              <w:pStyle w:val="9"/>
              <w:spacing w:line="400" w:lineRule="atLeast"/>
              <w:ind w:left="17" w:leftChars="8"/>
              <w:rPr>
                <w:rFonts w:ascii="Times New Roman" w:hAnsi="Times New Roman" w:eastAsia="仿宋_GB2312" w:cs="仿宋_GB2312"/>
                <w:sz w:val="24"/>
                <w:szCs w:val="24"/>
              </w:rPr>
            </w:pPr>
          </w:p>
        </w:tc>
      </w:tr>
      <w:tr w14:paraId="6AE7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907" w:type="dxa"/>
            <w:gridSpan w:val="13"/>
            <w:tcBorders>
              <w:left w:val="single" w:color="auto" w:sz="8" w:space="0"/>
              <w:right w:val="single" w:color="auto" w:sz="8" w:space="0"/>
            </w:tcBorders>
          </w:tcPr>
          <w:p w14:paraId="0F7CCD2E">
            <w:pPr>
              <w:pStyle w:val="9"/>
              <w:snapToGrid w:val="0"/>
              <w:spacing w:line="420" w:lineRule="exact"/>
              <w:ind w:left="420"/>
              <w:rPr>
                <w:rFonts w:ascii="Times New Roman" w:hAnsi="Times New Roman" w:eastAsia="仿宋_GB2312"/>
                <w:sz w:val="24"/>
                <w:szCs w:val="24"/>
              </w:rPr>
            </w:pPr>
            <w:r>
              <w:rPr>
                <w:rFonts w:hint="eastAsia" w:ascii="Times New Roman" w:hAnsi="Times New Roman" w:eastAsia="仿宋_GB2312" w:cs="仿宋_GB2312"/>
                <w:sz w:val="24"/>
                <w:szCs w:val="24"/>
              </w:rPr>
              <w:t>其他需要说明的情况：</w:t>
            </w:r>
          </w:p>
        </w:tc>
      </w:tr>
    </w:tbl>
    <w:p w14:paraId="49BFA275">
      <w:pPr>
        <w:pStyle w:val="9"/>
        <w:spacing w:line="46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附：《公众聚集场所消防安全承诺书》</w:t>
      </w:r>
    </w:p>
    <w:p w14:paraId="0AA29A0B">
      <w:pPr>
        <w:spacing w:line="600" w:lineRule="exact"/>
        <w:jc w:val="center"/>
        <w:rPr>
          <w:rFonts w:ascii="方正小标宋_GBK" w:hAnsi="Times New Roman" w:eastAsia="方正小标宋_GBK" w:cs="方正小标宋_GBK"/>
          <w:color w:val="000000"/>
          <w:kern w:val="0"/>
          <w:sz w:val="44"/>
          <w:szCs w:val="44"/>
        </w:rPr>
      </w:pPr>
    </w:p>
    <w:p w14:paraId="1E968BC4">
      <w:pPr>
        <w:spacing w:line="600" w:lineRule="exact"/>
        <w:jc w:val="center"/>
        <w:rPr>
          <w:rFonts w:ascii="方正小标宋_GBK" w:hAnsi="Times New Roman" w:eastAsia="方正小标宋_GBK" w:cs="方正小标宋_GBK"/>
          <w:color w:val="000000"/>
          <w:kern w:val="0"/>
          <w:sz w:val="44"/>
          <w:szCs w:val="44"/>
        </w:rPr>
      </w:pPr>
    </w:p>
    <w:p w14:paraId="2D0EF6A0">
      <w:pPr>
        <w:spacing w:line="600" w:lineRule="exact"/>
        <w:jc w:val="center"/>
        <w:rPr>
          <w:rFonts w:ascii="方正小标宋_GBK" w:hAnsi="Times New Roman" w:eastAsia="方正小标宋_GBK" w:cs="方正小标宋_GBK"/>
          <w:color w:val="000000"/>
          <w:kern w:val="0"/>
          <w:sz w:val="44"/>
          <w:szCs w:val="44"/>
        </w:rPr>
      </w:pPr>
    </w:p>
    <w:p w14:paraId="0475C87E">
      <w:pPr>
        <w:spacing w:line="600" w:lineRule="exact"/>
        <w:jc w:val="center"/>
        <w:rPr>
          <w:rFonts w:ascii="方正小标宋_GBK" w:hAnsi="Times New Roman" w:eastAsia="方正小标宋_GBK" w:cs="方正小标宋_GBK"/>
          <w:color w:val="000000"/>
          <w:kern w:val="0"/>
          <w:sz w:val="44"/>
          <w:szCs w:val="44"/>
        </w:rPr>
      </w:pPr>
    </w:p>
    <w:p w14:paraId="7BC43BBE">
      <w:pPr>
        <w:spacing w:line="600" w:lineRule="exact"/>
        <w:jc w:val="center"/>
        <w:rPr>
          <w:rFonts w:ascii="方正小标宋_GBK" w:hAnsi="Times New Roman" w:eastAsia="方正小标宋_GBK" w:cs="方正小标宋_GBK"/>
          <w:color w:val="000000"/>
          <w:kern w:val="0"/>
          <w:sz w:val="44"/>
          <w:szCs w:val="44"/>
        </w:rPr>
      </w:pPr>
    </w:p>
    <w:p w14:paraId="30E28416">
      <w:pPr>
        <w:spacing w:line="600" w:lineRule="exact"/>
        <w:jc w:val="center"/>
        <w:rPr>
          <w:rFonts w:ascii="方正小标宋_GBK" w:hAnsi="Times New Roman" w:eastAsia="方正小标宋_GBK" w:cs="方正小标宋_GBK"/>
          <w:color w:val="000000"/>
          <w:kern w:val="0"/>
          <w:sz w:val="44"/>
          <w:szCs w:val="44"/>
        </w:rPr>
      </w:pPr>
    </w:p>
    <w:p w14:paraId="6FEC852E">
      <w:pPr>
        <w:spacing w:line="600" w:lineRule="exact"/>
        <w:jc w:val="center"/>
        <w:rPr>
          <w:rFonts w:ascii="方正小标宋_GBK" w:hAnsi="Times New Roman" w:eastAsia="方正小标宋_GBK" w:cs="方正小标宋_GBK"/>
          <w:color w:val="000000"/>
          <w:kern w:val="0"/>
          <w:sz w:val="44"/>
          <w:szCs w:val="44"/>
        </w:rPr>
      </w:pPr>
    </w:p>
    <w:p w14:paraId="293752A4">
      <w:pPr>
        <w:spacing w:line="600" w:lineRule="exact"/>
        <w:jc w:val="center"/>
        <w:rPr>
          <w:rFonts w:ascii="方正小标宋_GBK" w:hAnsi="Times New Roman" w:eastAsia="方正小标宋_GBK" w:cs="方正小标宋_GBK"/>
          <w:color w:val="000000"/>
          <w:kern w:val="0"/>
          <w:sz w:val="44"/>
          <w:szCs w:val="44"/>
        </w:rPr>
      </w:pPr>
    </w:p>
    <w:p w14:paraId="52E3A9A8">
      <w:pPr>
        <w:spacing w:line="600" w:lineRule="exact"/>
        <w:jc w:val="center"/>
        <w:rPr>
          <w:rFonts w:ascii="方正小标宋_GBK" w:hAnsi="Times New Roman" w:eastAsia="方正小标宋_GBK" w:cs="方正小标宋_GBK"/>
          <w:color w:val="000000"/>
          <w:kern w:val="0"/>
          <w:sz w:val="44"/>
          <w:szCs w:val="44"/>
        </w:rPr>
      </w:pPr>
    </w:p>
    <w:p w14:paraId="6896FE01">
      <w:pPr>
        <w:spacing w:line="600" w:lineRule="exact"/>
        <w:jc w:val="center"/>
        <w:rPr>
          <w:rFonts w:ascii="方正小标宋_GBK" w:hAnsi="Times New Roman" w:eastAsia="方正小标宋_GBK" w:cs="方正小标宋_GBK"/>
          <w:color w:val="000000"/>
          <w:kern w:val="0"/>
          <w:sz w:val="44"/>
          <w:szCs w:val="44"/>
        </w:rPr>
      </w:pPr>
    </w:p>
    <w:p w14:paraId="677D9BB8">
      <w:pPr>
        <w:spacing w:line="600" w:lineRule="exact"/>
        <w:jc w:val="center"/>
        <w:rPr>
          <w:rFonts w:ascii="方正小标宋_GBK" w:hAnsi="Times New Roman" w:eastAsia="方正小标宋_GBK" w:cs="方正小标宋_GBK"/>
          <w:color w:val="000000"/>
          <w:kern w:val="0"/>
          <w:sz w:val="44"/>
          <w:szCs w:val="44"/>
        </w:rPr>
      </w:pPr>
    </w:p>
    <w:p w14:paraId="227D6F17">
      <w:pPr>
        <w:spacing w:line="600" w:lineRule="exact"/>
        <w:jc w:val="center"/>
        <w:rPr>
          <w:rFonts w:ascii="方正小标宋_GBK" w:hAnsi="Times New Roman" w:eastAsia="方正小标宋_GBK" w:cs="方正小标宋_GBK"/>
          <w:color w:val="000000"/>
          <w:kern w:val="0"/>
          <w:sz w:val="44"/>
          <w:szCs w:val="44"/>
        </w:rPr>
      </w:pPr>
    </w:p>
    <w:p w14:paraId="7E4513E3">
      <w:pPr>
        <w:spacing w:line="600" w:lineRule="exact"/>
        <w:jc w:val="center"/>
        <w:rPr>
          <w:rFonts w:hint="eastAsia" w:ascii="方正小标宋_GBK" w:hAnsi="Times New Roman" w:eastAsia="方正小标宋_GBK" w:cs="方正小标宋_GBK"/>
          <w:color w:val="000000"/>
          <w:kern w:val="0"/>
          <w:sz w:val="44"/>
          <w:szCs w:val="44"/>
        </w:rPr>
      </w:pPr>
    </w:p>
    <w:p w14:paraId="52F2C387">
      <w:pPr>
        <w:spacing w:line="600" w:lineRule="exact"/>
        <w:jc w:val="center"/>
        <w:rPr>
          <w:rFonts w:hint="eastAsia" w:ascii="方正小标宋_GBK" w:hAnsi="Times New Roman" w:eastAsia="方正小标宋_GBK" w:cs="方正小标宋_GBK"/>
          <w:color w:val="000000"/>
          <w:kern w:val="0"/>
          <w:sz w:val="44"/>
          <w:szCs w:val="44"/>
        </w:rPr>
      </w:pPr>
    </w:p>
    <w:p w14:paraId="65562EF8">
      <w:pPr>
        <w:spacing w:line="600" w:lineRule="exact"/>
        <w:jc w:val="center"/>
        <w:rPr>
          <w:rFonts w:hint="eastAsia" w:ascii="方正小标宋_GBK" w:hAnsi="Times New Roman" w:eastAsia="方正小标宋_GBK" w:cs="方正小标宋_GBK"/>
          <w:color w:val="000000"/>
          <w:kern w:val="0"/>
          <w:sz w:val="44"/>
          <w:szCs w:val="44"/>
        </w:rPr>
      </w:pPr>
    </w:p>
    <w:p w14:paraId="7C9E9DE8">
      <w:pPr>
        <w:spacing w:line="600" w:lineRule="exact"/>
        <w:jc w:val="center"/>
        <w:rPr>
          <w:rFonts w:ascii="方正小标宋_GBK" w:hAnsi="Times New Roman" w:eastAsia="方正小标宋_GBK" w:cs="方正小标宋_GBK"/>
          <w:color w:val="000000"/>
          <w:kern w:val="0"/>
          <w:sz w:val="44"/>
          <w:szCs w:val="44"/>
        </w:rPr>
      </w:pPr>
    </w:p>
    <w:p w14:paraId="2E646999">
      <w:pPr>
        <w:spacing w:line="600" w:lineRule="exact"/>
        <w:jc w:val="center"/>
        <w:rPr>
          <w:rFonts w:ascii="方正小标宋_GBK" w:hAnsi="Times New Roman" w:eastAsia="方正小标宋_GBK" w:cs="方正小标宋_GBK"/>
          <w:color w:val="000000"/>
          <w:kern w:val="0"/>
          <w:sz w:val="44"/>
          <w:szCs w:val="44"/>
          <w:highlight w:val="yellow"/>
        </w:rPr>
      </w:pPr>
      <w:r>
        <w:rPr>
          <w:rFonts w:hint="eastAsia" w:ascii="方正小标宋_GBK" w:hAnsi="Times New Roman" w:eastAsia="方正小标宋_GBK" w:cs="方正小标宋_GBK"/>
          <w:color w:val="000000"/>
          <w:kern w:val="0"/>
          <w:sz w:val="44"/>
          <w:szCs w:val="44"/>
        </w:rPr>
        <w:t>公众聚集场所消防安全承诺书</w:t>
      </w:r>
    </w:p>
    <w:p w14:paraId="02715556">
      <w:pPr>
        <w:spacing w:line="600" w:lineRule="exact"/>
        <w:ind w:firstLine="640" w:firstLineChars="200"/>
        <w:rPr>
          <w:rFonts w:ascii="Times New Roman" w:hAnsi="Times New Roman" w:eastAsia="仿宋_GB2312" w:cs="Times New Roman"/>
          <w:sz w:val="32"/>
          <w:szCs w:val="32"/>
          <w:highlight w:val="yellow"/>
        </w:rPr>
      </w:pPr>
    </w:p>
    <w:p w14:paraId="73CFC9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u w:val="single"/>
        </w:rPr>
        <w:t>（填写单位场所名称，应与营业执照名称一致）</w:t>
      </w:r>
      <w:r>
        <w:rPr>
          <w:rFonts w:hint="eastAsia" w:ascii="Times New Roman" w:hAnsi="Times New Roman" w:eastAsia="仿宋_GB2312" w:cs="仿宋_GB2312"/>
          <w:sz w:val="32"/>
          <w:szCs w:val="32"/>
        </w:rPr>
        <w:t>现就申请公众聚集场所投入使用、营业作出下列消防安全承诺：</w:t>
      </w:r>
    </w:p>
    <w:p w14:paraId="4A48963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一、《消防安全检查申报表》所填写的信息真实、准确。</w:t>
      </w:r>
    </w:p>
    <w:p w14:paraId="30F899D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w:t>
      </w:r>
      <w:r>
        <w:rPr>
          <w:rFonts w:hint="eastAsia" w:ascii="Times New Roman" w:eastAsia="仿宋_GB2312" w:cs="仿宋_GB2312"/>
          <w:sz w:val="32"/>
          <w:szCs w:val="32"/>
        </w:rPr>
        <w:t>场所所在建筑为</w:t>
      </w:r>
      <w:r>
        <w:rPr>
          <w:rFonts w:hint="eastAsia" w:ascii="Times New Roman" w:eastAsia="仿宋_GB2312" w:cs="仿宋_GB2312"/>
          <w:color w:val="000000"/>
          <w:sz w:val="32"/>
          <w:szCs w:val="32"/>
        </w:rPr>
        <w:t>合法建筑</w:t>
      </w:r>
      <w:r>
        <w:rPr>
          <w:rFonts w:hint="eastAsia" w:ascii="Times New Roman" w:hAnsi="Times New Roman" w:eastAsia="仿宋_GB2312" w:cs="仿宋_GB2312"/>
          <w:sz w:val="32"/>
          <w:szCs w:val="32"/>
        </w:rPr>
        <w:t>。</w:t>
      </w:r>
    </w:p>
    <w:p w14:paraId="1E11F9E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三、及时提交相关材料，并确保真实、合法、有效。</w:t>
      </w:r>
    </w:p>
    <w:p w14:paraId="68DF8023">
      <w:pPr>
        <w:spacing w:line="600" w:lineRule="exact"/>
        <w:ind w:firstLine="640" w:firstLineChars="200"/>
        <w:rPr>
          <w:rFonts w:ascii="Times New Roman" w:hAnsi="Times New Roman" w:eastAsia="仿宋_GB2312" w:cs="Times New Roman"/>
          <w:sz w:val="32"/>
          <w:szCs w:val="32"/>
          <w:highlight w:val="yellow"/>
        </w:rPr>
      </w:pPr>
      <w:r>
        <w:rPr>
          <w:rFonts w:hint="eastAsia" w:ascii="Times New Roman" w:hAnsi="Times New Roman" w:eastAsia="仿宋_GB2312" w:cs="仿宋_GB2312"/>
          <w:color w:val="000000"/>
          <w:kern w:val="0"/>
          <w:sz w:val="32"/>
          <w:szCs w:val="32"/>
        </w:rPr>
        <w:t>以上承诺是申请人的真实意思表示。</w:t>
      </w:r>
      <w:r>
        <w:rPr>
          <w:rFonts w:hint="eastAsia" w:ascii="Times New Roman" w:hAnsi="Times New Roman" w:eastAsia="仿宋_GB2312" w:cs="仿宋_GB2312"/>
          <w:sz w:val="32"/>
          <w:szCs w:val="32"/>
        </w:rPr>
        <w:t>如有违反承诺的行为，愿意承担相应的法律责任。</w:t>
      </w:r>
    </w:p>
    <w:p w14:paraId="5219FB6F">
      <w:pPr>
        <w:jc w:val="left"/>
        <w:rPr>
          <w:rFonts w:ascii="Times New Roman" w:hAnsi="Times New Roman" w:eastAsia="仿宋_GB2312" w:cs="Times New Roman"/>
          <w:color w:val="000000"/>
          <w:kern w:val="0"/>
          <w:sz w:val="32"/>
          <w:szCs w:val="32"/>
          <w:highlight w:val="yellow"/>
        </w:rPr>
      </w:pPr>
    </w:p>
    <w:p w14:paraId="0AF3BFDA">
      <w:pPr>
        <w:spacing w:line="600" w:lineRule="exact"/>
        <w:ind w:firstLine="640" w:firstLineChars="200"/>
        <w:rPr>
          <w:rFonts w:ascii="Times New Roman" w:hAnsi="Times New Roman" w:eastAsia="仿宋_GB2312" w:cs="Times New Roman"/>
          <w:sz w:val="32"/>
          <w:szCs w:val="32"/>
          <w:highlight w:val="yellow"/>
        </w:rPr>
      </w:pPr>
    </w:p>
    <w:p w14:paraId="041F108A">
      <w:pPr>
        <w:spacing w:line="600" w:lineRule="exact"/>
        <w:ind w:firstLine="640" w:firstLineChars="200"/>
        <w:rPr>
          <w:rFonts w:ascii="Times New Roman" w:hAnsi="Times New Roman" w:eastAsia="仿宋_GB2312" w:cs="Times New Roman"/>
          <w:sz w:val="32"/>
          <w:szCs w:val="32"/>
          <w:highlight w:val="yellow"/>
        </w:rPr>
      </w:pPr>
    </w:p>
    <w:p w14:paraId="1ACD8A75">
      <w:pPr>
        <w:spacing w:line="600" w:lineRule="exact"/>
        <w:ind w:firstLine="640" w:firstLineChars="200"/>
        <w:rPr>
          <w:rFonts w:ascii="Times New Roman" w:hAnsi="Times New Roman" w:eastAsia="仿宋_GB2312" w:cs="Times New Roman"/>
          <w:sz w:val="32"/>
          <w:szCs w:val="32"/>
          <w:highlight w:val="yellow"/>
        </w:rPr>
      </w:pPr>
    </w:p>
    <w:p w14:paraId="7CD879A6">
      <w:pPr>
        <w:spacing w:line="600" w:lineRule="exact"/>
        <w:ind w:firstLine="640" w:firstLineChars="200"/>
        <w:rPr>
          <w:rFonts w:ascii="Times New Roman" w:hAnsi="Times New Roman" w:eastAsia="仿宋_GB2312" w:cs="Times New Roman"/>
          <w:sz w:val="32"/>
          <w:szCs w:val="32"/>
          <w:highlight w:val="yellow"/>
        </w:rPr>
      </w:pPr>
    </w:p>
    <w:p w14:paraId="7D1F576E">
      <w:pPr>
        <w:spacing w:line="600" w:lineRule="exact"/>
        <w:ind w:firstLine="640" w:firstLineChars="200"/>
        <w:rPr>
          <w:rFonts w:ascii="Times New Roman" w:hAnsi="Times New Roman" w:eastAsia="仿宋_GB2312" w:cs="Times New Roman"/>
          <w:sz w:val="32"/>
          <w:szCs w:val="32"/>
          <w:highlight w:val="yellow"/>
        </w:rPr>
      </w:pPr>
    </w:p>
    <w:p w14:paraId="574D060C">
      <w:pPr>
        <w:spacing w:line="600" w:lineRule="exact"/>
        <w:ind w:firstLine="5120" w:firstLineChars="1600"/>
        <w:rPr>
          <w:rFonts w:ascii="Times New Roman" w:hAnsi="Times New Roman" w:eastAsia="黑体" w:cs="黑体"/>
          <w:sz w:val="32"/>
          <w:szCs w:val="32"/>
        </w:rPr>
      </w:pPr>
      <w:r>
        <w:rPr>
          <w:rFonts w:hint="eastAsia" w:ascii="Times New Roman" w:hAnsi="Times New Roman" w:eastAsia="黑体" w:cs="黑体"/>
          <w:sz w:val="32"/>
          <w:szCs w:val="32"/>
        </w:rPr>
        <w:t>单位印章：</w:t>
      </w:r>
    </w:p>
    <w:p w14:paraId="6F128AF5">
      <w:pPr>
        <w:spacing w:line="600" w:lineRule="exact"/>
        <w:ind w:firstLine="1920" w:firstLineChars="600"/>
        <w:rPr>
          <w:rFonts w:ascii="Times New Roman" w:hAnsi="Times New Roman" w:eastAsia="黑体" w:cs="Times New Roman"/>
          <w:sz w:val="32"/>
          <w:szCs w:val="32"/>
        </w:rPr>
      </w:pPr>
      <w:r>
        <w:rPr>
          <w:rFonts w:hint="eastAsia" w:ascii="Times New Roman" w:hAnsi="Times New Roman" w:eastAsia="黑体" w:cs="黑体"/>
          <w:sz w:val="32"/>
          <w:szCs w:val="32"/>
        </w:rPr>
        <w:t>法定代表人或者主要负责人签名：</w:t>
      </w:r>
    </w:p>
    <w:p w14:paraId="5B79C9E7">
      <w:pPr>
        <w:pStyle w:val="9"/>
        <w:snapToGrid w:val="0"/>
        <w:spacing w:line="480" w:lineRule="exact"/>
        <w:ind w:firstLine="6720" w:firstLineChars="2100"/>
        <w:rPr>
          <w:rFonts w:ascii="Times New Roman" w:hAnsi="Times New Roman" w:eastAsia="仿宋_GB2312"/>
          <w:dstrike/>
          <w:sz w:val="28"/>
          <w:szCs w:val="28"/>
        </w:rPr>
      </w:pPr>
      <w:r>
        <w:rPr>
          <w:rFonts w:hint="eastAsia" w:ascii="Times New Roman" w:hAnsi="Times New Roman" w:eastAsia="黑体" w:cs="黑体"/>
          <w:sz w:val="32"/>
          <w:szCs w:val="32"/>
        </w:rPr>
        <w:t>年  月  日</w:t>
      </w:r>
    </w:p>
    <w:p w14:paraId="6E9C38F1">
      <w:pPr>
        <w:adjustRightInd w:val="0"/>
        <w:spacing w:line="560" w:lineRule="exact"/>
        <w:jc w:val="center"/>
        <w:rPr>
          <w:rFonts w:ascii="Times New Roman" w:hAnsi="Times New Roman" w:eastAsia="仿宋_GB2312" w:cs="Times New Roman"/>
          <w:sz w:val="32"/>
          <w:szCs w:val="32"/>
        </w:rPr>
      </w:pPr>
    </w:p>
    <w:p w14:paraId="079553A1">
      <w:pPr>
        <w:adjustRightInd w:val="0"/>
        <w:spacing w:line="560" w:lineRule="exact"/>
        <w:jc w:val="center"/>
        <w:rPr>
          <w:rFonts w:ascii="Times New Roman" w:hAnsi="Times New Roman" w:eastAsia="仿宋_GB2312" w:cs="Times New Roman"/>
          <w:sz w:val="32"/>
          <w:szCs w:val="32"/>
        </w:rPr>
      </w:pPr>
    </w:p>
    <w:p w14:paraId="17ECFEA6">
      <w:pPr>
        <w:adjustRightInd w:val="0"/>
        <w:spacing w:line="560" w:lineRule="exact"/>
        <w:jc w:val="center"/>
        <w:rPr>
          <w:rFonts w:ascii="Times New Roman" w:hAnsi="Times New Roman" w:eastAsia="仿宋_GB2312" w:cs="Times New Roman"/>
          <w:sz w:val="32"/>
          <w:szCs w:val="32"/>
        </w:rPr>
      </w:pPr>
    </w:p>
    <w:p w14:paraId="0730EC58">
      <w:pPr>
        <w:adjustRightInd w:val="0"/>
        <w:spacing w:line="560" w:lineRule="exact"/>
        <w:jc w:val="center"/>
        <w:rPr>
          <w:rFonts w:ascii="Times New Roman" w:hAnsi="Times New Roman" w:eastAsia="仿宋_GB2312" w:cs="Times New Roman"/>
          <w:sz w:val="32"/>
          <w:szCs w:val="32"/>
        </w:rPr>
      </w:pPr>
    </w:p>
    <w:p w14:paraId="63933531">
      <w:pPr>
        <w:pStyle w:val="9"/>
        <w:snapToGrid w:val="0"/>
        <w:ind w:left="420"/>
        <w:jc w:val="center"/>
        <w:rPr>
          <w:rFonts w:ascii="Times New Roman" w:hAnsi="Times New Roman" w:eastAsia="黑体" w:cs="黑体"/>
          <w:sz w:val="36"/>
          <w:szCs w:val="36"/>
        </w:rPr>
      </w:pPr>
      <w:r>
        <w:rPr>
          <w:rFonts w:hint="eastAsia" w:ascii="Times New Roman" w:hAnsi="Times New Roman" w:eastAsia="黑体" w:cs="黑体"/>
          <w:sz w:val="36"/>
          <w:szCs w:val="36"/>
        </w:rPr>
        <w:t>说明</w:t>
      </w:r>
    </w:p>
    <w:p w14:paraId="2BDE91A7">
      <w:pPr>
        <w:pStyle w:val="9"/>
        <w:snapToGrid w:val="0"/>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xml:space="preserve"> 《公众聚集场所消防安全</w:t>
      </w:r>
      <w:r>
        <w:rPr>
          <w:rFonts w:hint="eastAsia" w:ascii="Times New Roman" w:hAnsi="Times New Roman" w:eastAsia="仿宋_GB2312" w:cs="仿宋_GB2312"/>
          <w:sz w:val="28"/>
          <w:szCs w:val="28"/>
        </w:rPr>
        <w:t>承诺书</w:t>
      </w:r>
      <w:r>
        <w:rPr>
          <w:rFonts w:hint="eastAsia" w:ascii="Times New Roman" w:hAnsi="Times New Roman" w:eastAsia="仿宋_GB2312"/>
          <w:sz w:val="28"/>
          <w:szCs w:val="28"/>
        </w:rPr>
        <w:t>》</w:t>
      </w:r>
      <w:r>
        <w:rPr>
          <w:rFonts w:hint="eastAsia" w:ascii="Times New Roman" w:hAnsi="Times New Roman" w:eastAsia="仿宋_GB2312" w:cs="仿宋_GB2312"/>
          <w:sz w:val="28"/>
          <w:szCs w:val="28"/>
        </w:rPr>
        <w:t>应加盖公众聚集场所印章，并由场所的消防安全责任人（法定代表人或主要负责人）签名。没有单位印章的，应由场所的消防安全责任人签名。</w:t>
      </w:r>
    </w:p>
    <w:p w14:paraId="01B3F76A">
      <w:pPr>
        <w:pStyle w:val="9"/>
        <w:snapToGrid w:val="0"/>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cs="仿宋_GB2312"/>
          <w:sz w:val="28"/>
          <w:szCs w:val="28"/>
        </w:rPr>
        <w:t>申请人应如实填写消防安全检查申报表，保证内容准确、完整，并对提交材料的真实性、完整性负责，不得虚构、伪造或编造事实，否则将承担相应的法律后果。</w:t>
      </w:r>
    </w:p>
    <w:p w14:paraId="41CC8686">
      <w:pPr>
        <w:pStyle w:val="9"/>
        <w:snapToGrid w:val="0"/>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cs="仿宋_GB2312"/>
          <w:sz w:val="28"/>
          <w:szCs w:val="28"/>
        </w:rPr>
        <w:t>填写应使用钢笔和能够长期保持字迹的墨水或打印，字迹清楚，文面整洁，不得涂改。</w:t>
      </w:r>
    </w:p>
    <w:p w14:paraId="4D7838D4">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w:t>
      </w:r>
      <w:r>
        <w:rPr>
          <w:rFonts w:hint="eastAsia" w:ascii="Times New Roman" w:hAnsi="Times New Roman" w:eastAsia="仿宋_GB2312" w:cs="仿宋_GB2312"/>
          <w:sz w:val="28"/>
          <w:szCs w:val="28"/>
        </w:rPr>
        <w:t>文书中的</w:t>
      </w:r>
      <w:r>
        <w:rPr>
          <w:rFonts w:ascii="Times New Roman" w:hAnsi="Times New Roman" w:eastAsia="仿宋_GB2312"/>
          <w:sz w:val="28"/>
          <w:szCs w:val="28"/>
        </w:rPr>
        <w:t>“□”</w:t>
      </w:r>
      <w:r>
        <w:rPr>
          <w:rFonts w:hint="eastAsia" w:ascii="Times New Roman" w:hAnsi="Times New Roman" w:eastAsia="仿宋_GB2312" w:cs="仿宋_GB2312"/>
          <w:sz w:val="28"/>
          <w:szCs w:val="28"/>
        </w:rPr>
        <w:t>，表示可供选择，在选中内容前的</w:t>
      </w:r>
      <w:r>
        <w:rPr>
          <w:rFonts w:ascii="Times New Roman" w:hAnsi="Times New Roman" w:eastAsia="仿宋_GB2312"/>
          <w:sz w:val="28"/>
          <w:szCs w:val="28"/>
        </w:rPr>
        <w:t>“□”</w:t>
      </w:r>
      <w:r>
        <w:rPr>
          <w:rFonts w:hint="eastAsia" w:ascii="Times New Roman" w:hAnsi="Times New Roman" w:eastAsia="仿宋_GB2312" w:cs="仿宋_GB2312"/>
          <w:sz w:val="28"/>
          <w:szCs w:val="28"/>
        </w:rPr>
        <w:t>内画</w:t>
      </w:r>
      <w:r>
        <w:rPr>
          <w:rFonts w:ascii="Times New Roman" w:hAnsi="Times New Roman" w:eastAsia="仿宋_GB2312"/>
          <w:sz w:val="28"/>
          <w:szCs w:val="28"/>
        </w:rPr>
        <w:t>√</w:t>
      </w:r>
      <w:r>
        <w:rPr>
          <w:rFonts w:hint="eastAsia" w:ascii="Times New Roman" w:hAnsi="Times New Roman" w:eastAsia="仿宋_GB2312" w:cs="仿宋_GB2312"/>
          <w:sz w:val="28"/>
          <w:szCs w:val="28"/>
        </w:rPr>
        <w:t>。</w:t>
      </w:r>
    </w:p>
    <w:p w14:paraId="4759EF84">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w:t>
      </w:r>
      <w:r>
        <w:rPr>
          <w:rFonts w:ascii="Times New Roman" w:hAnsi="Times New Roman" w:eastAsia="仿宋_GB2312"/>
          <w:sz w:val="28"/>
          <w:szCs w:val="28"/>
        </w:rPr>
        <w:t>.“</w:t>
      </w:r>
      <w:r>
        <w:rPr>
          <w:rFonts w:hint="eastAsia" w:ascii="Times New Roman" w:hAnsi="Times New Roman" w:eastAsia="仿宋_GB2312" w:cs="仿宋_GB2312"/>
          <w:sz w:val="28"/>
          <w:szCs w:val="28"/>
        </w:rPr>
        <w:t>建筑结构</w:t>
      </w:r>
      <w:r>
        <w:rPr>
          <w:rFonts w:ascii="Times New Roman" w:hAnsi="Times New Roman" w:eastAsia="仿宋_GB2312"/>
          <w:sz w:val="28"/>
          <w:szCs w:val="28"/>
        </w:rPr>
        <w:t>”</w:t>
      </w:r>
      <w:r>
        <w:rPr>
          <w:rFonts w:hint="eastAsia" w:ascii="Times New Roman" w:hAnsi="Times New Roman" w:eastAsia="仿宋_GB2312" w:cs="仿宋_GB2312"/>
          <w:sz w:val="28"/>
          <w:szCs w:val="28"/>
        </w:rPr>
        <w:t>填写木结构、砖木结构、砖混结构、钢结构、钢筋混凝土结构等类型。</w:t>
      </w:r>
      <w:r>
        <w:rPr>
          <w:rFonts w:ascii="Times New Roman" w:hAnsi="Times New Roman" w:eastAsia="仿宋_GB2312"/>
          <w:sz w:val="28"/>
          <w:szCs w:val="28"/>
        </w:rPr>
        <w:t>“</w:t>
      </w:r>
      <w:r>
        <w:rPr>
          <w:rFonts w:hint="eastAsia" w:ascii="Times New Roman" w:hAnsi="Times New Roman" w:eastAsia="仿宋_GB2312" w:cs="仿宋_GB2312"/>
          <w:sz w:val="28"/>
          <w:szCs w:val="28"/>
        </w:rPr>
        <w:t>使用层数</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填写场所实际使用建筑楼层号。</w:t>
      </w:r>
    </w:p>
    <w:p w14:paraId="5660ABD6">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w:t>
      </w:r>
      <w:r>
        <w:rPr>
          <w:rFonts w:ascii="Times New Roman" w:hAnsi="Times New Roman" w:eastAsia="仿宋_GB2312"/>
          <w:sz w:val="28"/>
          <w:szCs w:val="28"/>
        </w:rPr>
        <w:t>.“</w:t>
      </w:r>
      <w:r>
        <w:rPr>
          <w:rFonts w:hint="eastAsia" w:ascii="Times New Roman" w:hAnsi="Times New Roman" w:eastAsia="仿宋_GB2312" w:cs="仿宋_GB2312"/>
          <w:sz w:val="28"/>
          <w:szCs w:val="28"/>
        </w:rPr>
        <w:t>场所所在建筑情况</w:t>
      </w:r>
      <w:r>
        <w:rPr>
          <w:rFonts w:ascii="Times New Roman" w:hAnsi="Times New Roman" w:eastAsia="仿宋_GB2312"/>
          <w:sz w:val="28"/>
          <w:szCs w:val="28"/>
        </w:rPr>
        <w:t>”</w:t>
      </w:r>
      <w:r>
        <w:rPr>
          <w:rFonts w:hint="eastAsia" w:ascii="Times New Roman" w:hAnsi="Times New Roman" w:eastAsia="仿宋_GB2312" w:cs="仿宋_GB2312"/>
          <w:sz w:val="28"/>
          <w:szCs w:val="28"/>
        </w:rPr>
        <w:t>一栏</w:t>
      </w:r>
      <w:r>
        <w:rPr>
          <w:rFonts w:hint="eastAsia" w:ascii="Times New Roman" w:hAnsi="Times New Roman" w:eastAsia="仿宋_GB2312"/>
          <w:sz w:val="28"/>
          <w:szCs w:val="28"/>
        </w:rPr>
        <w:t>中分别填写所在建筑的名称、建筑面积、建筑层数和建筑高度。</w:t>
      </w:r>
      <w:r>
        <w:rPr>
          <w:rFonts w:hint="eastAsia" w:ascii="Times New Roman" w:hAnsi="Times New Roman" w:eastAsia="仿宋_GB2312"/>
          <w:w w:val="99"/>
          <w:sz w:val="28"/>
          <w:szCs w:val="28"/>
        </w:rPr>
        <w:t>如场所独自使用一栋或多栋建筑的，则无需填写该栏。</w:t>
      </w:r>
    </w:p>
    <w:p w14:paraId="42A740F4">
      <w:pPr>
        <w:pStyle w:val="9"/>
        <w:snapToGrid w:val="0"/>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7.“用火用电”一栏中，</w:t>
      </w:r>
      <w:r>
        <w:rPr>
          <w:rFonts w:hint="eastAsia" w:ascii="Times New Roman" w:hAnsi="Times New Roman" w:eastAsia="仿宋_GB2312"/>
          <w:sz w:val="28"/>
          <w:szCs w:val="28"/>
        </w:rPr>
        <w:t>燃气类型按照实际使用情况填写，如：管道天然气、瓶装液化石油气、管道人工煤气等。</w:t>
      </w:r>
    </w:p>
    <w:p w14:paraId="7082A1CF">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8.</w:t>
      </w:r>
      <w:r>
        <w:rPr>
          <w:rFonts w:hint="eastAsia" w:ascii="Times New Roman" w:hAnsi="Times New Roman" w:eastAsia="仿宋_GB2312" w:cs="仿宋_GB2312"/>
          <w:sz w:val="24"/>
          <w:szCs w:val="24"/>
        </w:rPr>
        <w:t xml:space="preserve"> </w:t>
      </w:r>
      <w:r>
        <w:rPr>
          <w:rFonts w:ascii="Times New Roman" w:hAnsi="Times New Roman" w:eastAsia="仿宋_GB2312"/>
          <w:sz w:val="28"/>
          <w:szCs w:val="28"/>
        </w:rPr>
        <w:t>“</w:t>
      </w:r>
      <w:r>
        <w:rPr>
          <w:rFonts w:hint="eastAsia" w:ascii="Times New Roman" w:hAnsi="Times New Roman" w:eastAsia="仿宋_GB2312"/>
          <w:sz w:val="28"/>
          <w:szCs w:val="28"/>
        </w:rPr>
        <w:t>安全疏散</w:t>
      </w:r>
      <w:r>
        <w:rPr>
          <w:rFonts w:ascii="Times New Roman" w:hAnsi="Times New Roman" w:eastAsia="仿宋_GB2312"/>
          <w:sz w:val="28"/>
          <w:szCs w:val="28"/>
        </w:rPr>
        <w:t>”一栏中，</w:t>
      </w:r>
      <w:r>
        <w:rPr>
          <w:rFonts w:hint="eastAsia" w:ascii="Times New Roman" w:hAnsi="Times New Roman" w:eastAsia="仿宋_GB2312"/>
          <w:sz w:val="28"/>
          <w:szCs w:val="28"/>
        </w:rPr>
        <w:t>疏散楼梯设置形式按照实际使用情况填写，如：防烟楼梯间、封闭楼梯间、敞开楼梯间、室外楼梯。避难层（间）设置位置按照实际位置填写，如建筑第几层或者具体位置。</w:t>
      </w:r>
    </w:p>
    <w:p w14:paraId="581C18BA">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cs="仿宋_GB2312"/>
          <w:sz w:val="28"/>
          <w:szCs w:val="28"/>
        </w:rPr>
        <w:t>9.“室内装修”一栏中的“装修材料燃烧性能等级”按照装修材料的实际情况分别填写A级（不燃材料）、B1级（难燃材料）、B2级（可燃材料）、B3级（易燃材料）。</w:t>
      </w:r>
    </w:p>
    <w:p w14:paraId="57FC9E87">
      <w:pPr>
        <w:pStyle w:val="9"/>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10</w:t>
      </w:r>
      <w:r>
        <w:rPr>
          <w:rFonts w:ascii="Times New Roman" w:hAnsi="Times New Roman" w:eastAsia="仿宋_GB2312"/>
          <w:sz w:val="28"/>
          <w:szCs w:val="28"/>
        </w:rPr>
        <w:t>“</w:t>
      </w:r>
      <w:r>
        <w:rPr>
          <w:rFonts w:hint="eastAsia" w:ascii="Times New Roman" w:hAnsi="Times New Roman" w:eastAsia="仿宋_GB2312" w:cs="仿宋_GB2312"/>
          <w:sz w:val="28"/>
          <w:szCs w:val="28"/>
        </w:rPr>
        <w:t>其他需要说明的情况</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填写场所使用多栋建筑等情况，包括每栋建筑的名称、建筑面积、建筑层数和建筑高度。</w:t>
      </w:r>
    </w:p>
    <w:p w14:paraId="5578E515">
      <w:pPr>
        <w:overflowPunct w:val="0"/>
        <w:spacing w:line="560" w:lineRule="exact"/>
        <w:jc w:val="left"/>
        <w:rPr>
          <w:rFonts w:ascii="Times New Roman" w:hAnsi="Times New Roman" w:eastAsia="方正小标宋简体" w:cs="Times New Roman"/>
          <w:sz w:val="44"/>
          <w:szCs w:val="44"/>
        </w:rPr>
      </w:pPr>
      <w:r>
        <w:rPr>
          <w:rFonts w:hint="eastAsia" w:ascii="Times New Roman" w:hAnsi="Times New Roman" w:eastAsia="仿宋_GB2312" w:cs="Times New Roman"/>
          <w:sz w:val="28"/>
          <w:szCs w:val="28"/>
        </w:rPr>
        <w:t xml:space="preserve">    11</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申请人通过消防业务受理窗口以及在消防救援机构现场核查时</w:t>
      </w:r>
      <w:r>
        <w:rPr>
          <w:rFonts w:hint="eastAsia" w:ascii="Times New Roman" w:hAnsi="Times New Roman" w:eastAsia="仿宋_GB2312" w:cs="仿宋_GB2312"/>
          <w:kern w:val="0"/>
          <w:sz w:val="28"/>
          <w:szCs w:val="28"/>
        </w:rPr>
        <w:t>提交的材料请</w:t>
      </w:r>
      <w:r>
        <w:rPr>
          <w:rFonts w:hint="eastAsia" w:ascii="Times New Roman" w:hAnsi="Times New Roman" w:eastAsia="仿宋_GB2312" w:cs="仿宋_GB2312"/>
          <w:sz w:val="28"/>
          <w:szCs w:val="28"/>
        </w:rPr>
        <w:t>使用国际标准</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型纸打印、复印或按照</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型纸的规格装订</w:t>
      </w: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sz w:val="28"/>
          <w:szCs w:val="28"/>
        </w:rPr>
        <w:t>其中</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营业执照</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为复印件，经申请人签名确认并注明日期，并由消防救援机构人员现场核对复印件与原件是否一致；通过消防在线政务服务平台提交材料的，应当扫描或拍照上传有关材料原件。</w:t>
      </w:r>
    </w:p>
    <w:p w14:paraId="591C23BB">
      <w:pPr>
        <w:overflowPunct w:val="0"/>
        <w:spacing w:line="560" w:lineRule="exact"/>
        <w:jc w:val="center"/>
        <w:rPr>
          <w:rFonts w:ascii="Times New Roman" w:hAnsi="Times New Roman" w:eastAsia="方正小标宋简体" w:cs="Times New Roman"/>
          <w:sz w:val="44"/>
          <w:szCs w:val="44"/>
        </w:rPr>
      </w:pPr>
    </w:p>
    <w:p w14:paraId="032176A0">
      <w:pPr>
        <w:overflowPunct w:val="0"/>
        <w:spacing w:line="560" w:lineRule="exact"/>
        <w:jc w:val="center"/>
        <w:rPr>
          <w:rFonts w:ascii="Times New Roman" w:hAnsi="Times New Roman" w:eastAsia="方正小标宋简体" w:cs="Times New Roman"/>
          <w:sz w:val="44"/>
          <w:szCs w:val="44"/>
        </w:rPr>
      </w:pPr>
    </w:p>
    <w:p w14:paraId="37EBFF44">
      <w:pPr>
        <w:overflowPunct w:val="0"/>
        <w:spacing w:line="560" w:lineRule="exact"/>
        <w:jc w:val="center"/>
        <w:rPr>
          <w:rFonts w:ascii="Times New Roman" w:hAnsi="Times New Roman" w:eastAsia="方正小标宋简体" w:cs="Times New Roman"/>
          <w:sz w:val="44"/>
          <w:szCs w:val="44"/>
        </w:rPr>
      </w:pPr>
    </w:p>
    <w:p w14:paraId="42847657">
      <w:pPr>
        <w:overflowPunct w:val="0"/>
        <w:spacing w:line="560" w:lineRule="exact"/>
        <w:jc w:val="center"/>
        <w:rPr>
          <w:rFonts w:ascii="Times New Roman" w:hAnsi="Times New Roman" w:eastAsia="方正小标宋简体" w:cs="Times New Roman"/>
          <w:sz w:val="44"/>
          <w:szCs w:val="44"/>
        </w:rPr>
      </w:pPr>
    </w:p>
    <w:p w14:paraId="2F3DEB98">
      <w:pPr>
        <w:overflowPunct w:val="0"/>
        <w:spacing w:line="560" w:lineRule="exact"/>
        <w:jc w:val="center"/>
        <w:rPr>
          <w:rFonts w:ascii="Times New Roman" w:hAnsi="Times New Roman" w:eastAsia="方正小标宋简体" w:cs="Times New Roman"/>
          <w:sz w:val="44"/>
          <w:szCs w:val="44"/>
        </w:rPr>
      </w:pPr>
    </w:p>
    <w:p w14:paraId="30ECCB5F">
      <w:pPr>
        <w:overflowPunct w:val="0"/>
        <w:spacing w:line="560" w:lineRule="exact"/>
        <w:jc w:val="center"/>
        <w:rPr>
          <w:rFonts w:ascii="Times New Roman" w:hAnsi="Times New Roman" w:eastAsia="方正小标宋简体" w:cs="Times New Roman"/>
          <w:sz w:val="44"/>
          <w:szCs w:val="44"/>
        </w:rPr>
      </w:pPr>
    </w:p>
    <w:p w14:paraId="3540A51C">
      <w:pPr>
        <w:overflowPunct w:val="0"/>
        <w:spacing w:line="560" w:lineRule="exact"/>
        <w:jc w:val="center"/>
        <w:rPr>
          <w:rFonts w:ascii="Times New Roman" w:hAnsi="Times New Roman" w:eastAsia="方正小标宋简体" w:cs="Times New Roman"/>
          <w:sz w:val="44"/>
          <w:szCs w:val="44"/>
        </w:rPr>
      </w:pPr>
    </w:p>
    <w:p w14:paraId="72845715">
      <w:pPr>
        <w:overflowPunct w:val="0"/>
        <w:spacing w:line="560" w:lineRule="exact"/>
        <w:jc w:val="center"/>
        <w:rPr>
          <w:rFonts w:ascii="Times New Roman" w:hAnsi="Times New Roman" w:eastAsia="方正小标宋简体" w:cs="Times New Roman"/>
          <w:sz w:val="44"/>
          <w:szCs w:val="44"/>
        </w:rPr>
      </w:pPr>
    </w:p>
    <w:p w14:paraId="3DDF1DB1">
      <w:pPr>
        <w:overflowPunct w:val="0"/>
        <w:spacing w:line="560" w:lineRule="exact"/>
        <w:jc w:val="center"/>
        <w:rPr>
          <w:rFonts w:ascii="Times New Roman" w:hAnsi="Times New Roman" w:eastAsia="方正小标宋简体" w:cs="Times New Roman"/>
          <w:sz w:val="44"/>
          <w:szCs w:val="44"/>
        </w:rPr>
      </w:pPr>
    </w:p>
    <w:p w14:paraId="7A06FBA9">
      <w:pPr>
        <w:overflowPunct w:val="0"/>
        <w:spacing w:line="560" w:lineRule="exact"/>
        <w:jc w:val="center"/>
        <w:rPr>
          <w:rFonts w:ascii="Times New Roman" w:hAnsi="Times New Roman" w:eastAsia="方正小标宋简体" w:cs="Times New Roman"/>
          <w:sz w:val="44"/>
          <w:szCs w:val="44"/>
        </w:rPr>
      </w:pPr>
    </w:p>
    <w:p w14:paraId="533A5428">
      <w:pPr>
        <w:overflowPunct w:val="0"/>
        <w:spacing w:line="560" w:lineRule="exact"/>
        <w:jc w:val="center"/>
        <w:rPr>
          <w:rFonts w:ascii="Times New Roman" w:hAnsi="Times New Roman" w:eastAsia="方正小标宋简体" w:cs="Times New Roman"/>
          <w:sz w:val="44"/>
          <w:szCs w:val="44"/>
        </w:rPr>
      </w:pPr>
    </w:p>
    <w:p w14:paraId="5CE19F7B">
      <w:pPr>
        <w:overflowPunct w:val="0"/>
        <w:spacing w:line="560" w:lineRule="exact"/>
        <w:jc w:val="center"/>
        <w:rPr>
          <w:rFonts w:ascii="Times New Roman" w:hAnsi="Times New Roman" w:eastAsia="方正小标宋简体" w:cs="Times New Roman"/>
          <w:sz w:val="44"/>
          <w:szCs w:val="44"/>
        </w:rPr>
      </w:pPr>
    </w:p>
    <w:p w14:paraId="7C644650">
      <w:pPr>
        <w:overflowPunct w:val="0"/>
        <w:spacing w:line="560" w:lineRule="exact"/>
        <w:jc w:val="center"/>
        <w:rPr>
          <w:rFonts w:ascii="Times New Roman" w:hAnsi="Times New Roman" w:eastAsia="方正小标宋简体" w:cs="Times New Roman"/>
          <w:sz w:val="44"/>
          <w:szCs w:val="44"/>
        </w:rPr>
      </w:pPr>
    </w:p>
    <w:p w14:paraId="372ED320">
      <w:pPr>
        <w:overflowPunct w:val="0"/>
        <w:spacing w:line="560" w:lineRule="exact"/>
        <w:jc w:val="center"/>
        <w:rPr>
          <w:rFonts w:ascii="Times New Roman" w:hAnsi="Times New Roman" w:eastAsia="方正小标宋简体" w:cs="Times New Roman"/>
          <w:sz w:val="44"/>
          <w:szCs w:val="44"/>
        </w:rPr>
      </w:pPr>
    </w:p>
    <w:p w14:paraId="32E10644">
      <w:pPr>
        <w:overflowPunct w:val="0"/>
        <w:spacing w:line="560" w:lineRule="exact"/>
        <w:jc w:val="center"/>
        <w:rPr>
          <w:rFonts w:ascii="Times New Roman" w:hAnsi="Times New Roman" w:eastAsia="方正小标宋简体" w:cs="Times New Roman"/>
          <w:sz w:val="44"/>
          <w:szCs w:val="44"/>
        </w:rPr>
      </w:pPr>
    </w:p>
    <w:p w14:paraId="756D0EF5">
      <w:pPr>
        <w:overflowPunct w:val="0"/>
        <w:spacing w:line="560" w:lineRule="exact"/>
        <w:jc w:val="center"/>
        <w:rPr>
          <w:rFonts w:ascii="Times New Roman" w:hAnsi="Times New Roman" w:eastAsia="方正小标宋简体" w:cs="Times New Roman"/>
          <w:sz w:val="44"/>
          <w:szCs w:val="44"/>
        </w:rPr>
      </w:pPr>
    </w:p>
    <w:p w14:paraId="00A92F61">
      <w:pPr>
        <w:overflowPunct w:val="0"/>
        <w:spacing w:line="560" w:lineRule="exact"/>
        <w:jc w:val="center"/>
        <w:rPr>
          <w:rFonts w:ascii="Times New Roman" w:hAnsi="Times New Roman" w:eastAsia="方正小标宋简体" w:cs="Times New Roman"/>
          <w:sz w:val="44"/>
          <w:szCs w:val="44"/>
        </w:rPr>
      </w:pPr>
    </w:p>
    <w:p w14:paraId="029455D1">
      <w:pPr>
        <w:overflowPunct w:val="0"/>
        <w:spacing w:line="560" w:lineRule="exact"/>
        <w:jc w:val="center"/>
        <w:rPr>
          <w:rFonts w:ascii="Times New Roman" w:hAnsi="Times New Roman" w:eastAsia="方正小标宋简体" w:cs="Times New Roman"/>
          <w:sz w:val="44"/>
          <w:szCs w:val="44"/>
        </w:rPr>
      </w:pPr>
    </w:p>
    <w:p w14:paraId="6450356A">
      <w:pPr>
        <w:overflowPunct w:val="0"/>
        <w:spacing w:line="560" w:lineRule="exact"/>
        <w:jc w:val="center"/>
        <w:rPr>
          <w:rFonts w:ascii="Times New Roman" w:hAnsi="Times New Roman" w:eastAsia="方正小标宋简体" w:cs="Times New Roman"/>
          <w:sz w:val="44"/>
          <w:szCs w:val="44"/>
        </w:rPr>
      </w:pPr>
    </w:p>
    <w:p w14:paraId="5DB13980">
      <w:pPr>
        <w:overflowPunct w:val="0"/>
        <w:spacing w:line="560" w:lineRule="exact"/>
        <w:jc w:val="center"/>
        <w:rPr>
          <w:rFonts w:ascii="Times New Roman" w:hAnsi="Times New Roman" w:eastAsia="方正小标宋简体" w:cs="Times New Roman"/>
          <w:sz w:val="44"/>
          <w:szCs w:val="44"/>
        </w:rPr>
      </w:pPr>
    </w:p>
    <w:p w14:paraId="2FC8C792">
      <w:pPr>
        <w:overflowPunct w:val="0"/>
        <w:spacing w:line="560" w:lineRule="exact"/>
        <w:jc w:val="center"/>
        <w:rPr>
          <w:rFonts w:ascii="Times New Roman" w:hAnsi="Times New Roman" w:eastAsia="方正小标宋简体" w:cs="Times New Roman"/>
          <w:sz w:val="44"/>
          <w:szCs w:val="44"/>
        </w:rPr>
      </w:pPr>
    </w:p>
    <w:p w14:paraId="5C6B1120">
      <w:pPr>
        <w:overflowPunct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开办餐饮店一件事现场核查表</w:t>
      </w:r>
    </w:p>
    <w:p w14:paraId="00D9B242">
      <w:pPr>
        <w:pStyle w:val="3"/>
        <w:keepNext w:val="0"/>
        <w:keepLines w:val="0"/>
        <w:overflowPunct w:val="0"/>
        <w:spacing w:line="560" w:lineRule="exact"/>
        <w:ind w:left="0" w:firstLine="643" w:firstLineChars="200"/>
        <w:jc w:val="center"/>
        <w:rPr>
          <w:rFonts w:ascii="Times New Roman" w:hAnsi="Times New Roman" w:eastAsia="仿宋_GB2312" w:cs="Times New Roman"/>
          <w:sz w:val="32"/>
        </w:rPr>
      </w:pPr>
    </w:p>
    <w:p w14:paraId="57457E0E">
      <w:pPr>
        <w:overflowPunct w:val="0"/>
        <w:spacing w:line="560" w:lineRule="exact"/>
        <w:ind w:firstLine="640" w:firstLineChars="200"/>
        <w:rPr>
          <w:rFonts w:ascii="Times New Roman" w:hAnsi="Times New Roman" w:eastAsia="仿宋_GB2312" w:cs="Times New Roman"/>
          <w:sz w:val="32"/>
          <w:szCs w:val="32"/>
        </w:rPr>
      </w:pPr>
    </w:p>
    <w:p w14:paraId="2DC714A6">
      <w:pPr>
        <w:overflowPunct w:val="0"/>
        <w:spacing w:line="560" w:lineRule="exact"/>
        <w:ind w:firstLine="640" w:firstLineChars="200"/>
        <w:rPr>
          <w:rFonts w:ascii="Times New Roman" w:hAnsi="Times New Roman" w:eastAsia="仿宋_GB2312" w:cs="Times New Roman"/>
          <w:sz w:val="32"/>
          <w:szCs w:val="32"/>
        </w:rPr>
      </w:pPr>
    </w:p>
    <w:p w14:paraId="39527C95">
      <w:pPr>
        <w:overflowPunct w:val="0"/>
        <w:spacing w:line="560" w:lineRule="exact"/>
        <w:ind w:firstLine="640" w:firstLineChars="200"/>
        <w:rPr>
          <w:rFonts w:ascii="Times New Roman" w:hAnsi="Times New Roman" w:eastAsia="仿宋_GB2312" w:cs="Times New Roman"/>
          <w:sz w:val="32"/>
          <w:szCs w:val="32"/>
        </w:rPr>
      </w:pPr>
    </w:p>
    <w:p w14:paraId="089CA110">
      <w:pPr>
        <w:overflowPunct w:val="0"/>
        <w:spacing w:line="560" w:lineRule="exact"/>
        <w:ind w:firstLine="640" w:firstLineChars="200"/>
        <w:rPr>
          <w:rFonts w:ascii="Times New Roman" w:hAnsi="Times New Roman" w:eastAsia="仿宋_GB2312" w:cs="Times New Roman"/>
          <w:sz w:val="32"/>
          <w:szCs w:val="32"/>
        </w:rPr>
      </w:pPr>
    </w:p>
    <w:p w14:paraId="11B93069">
      <w:pPr>
        <w:overflowPunct w:val="0"/>
        <w:spacing w:line="560" w:lineRule="exact"/>
        <w:ind w:firstLine="640" w:firstLineChars="200"/>
        <w:rPr>
          <w:rFonts w:ascii="Times New Roman" w:hAnsi="Times New Roman" w:eastAsia="仿宋_GB2312" w:cs="Times New Roman"/>
          <w:sz w:val="32"/>
          <w:szCs w:val="32"/>
        </w:rPr>
      </w:pPr>
    </w:p>
    <w:p w14:paraId="2406FA18">
      <w:pPr>
        <w:overflowPunct w:val="0"/>
        <w:spacing w:line="560" w:lineRule="exact"/>
        <w:rPr>
          <w:rFonts w:ascii="Times New Roman" w:hAnsi="Times New Roman" w:eastAsia="仿宋_GB2312" w:cs="Times New Roman"/>
          <w:sz w:val="32"/>
          <w:szCs w:val="32"/>
        </w:rPr>
      </w:pPr>
    </w:p>
    <w:p w14:paraId="7C682DCB">
      <w:pPr>
        <w:overflowPunct w:val="0"/>
        <w:spacing w:line="560" w:lineRule="exact"/>
        <w:ind w:firstLine="643" w:firstLineChars="200"/>
        <w:rPr>
          <w:rFonts w:ascii="Times New Roman" w:hAnsi="Times New Roman" w:eastAsia="仿宋_GB2312" w:cs="Times New Roman"/>
          <w:b/>
          <w:bCs/>
          <w:sz w:val="32"/>
          <w:szCs w:val="32"/>
        </w:rPr>
      </w:pPr>
    </w:p>
    <w:p w14:paraId="51FAEE8D">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经营者名称：________________________________ </w:t>
      </w:r>
    </w:p>
    <w:p w14:paraId="25AAA27C">
      <w:pPr>
        <w:pStyle w:val="3"/>
        <w:keepNext w:val="0"/>
        <w:keepLines w:val="0"/>
        <w:overflowPunct w:val="0"/>
        <w:spacing w:line="600" w:lineRule="exact"/>
        <w:ind w:left="0" w:firstLine="640" w:firstLineChars="200"/>
        <w:rPr>
          <w:rFonts w:ascii="Times New Roman" w:hAnsi="Times New Roman" w:eastAsia="仿宋_GB2312" w:cs="Times New Roman"/>
          <w:b w:val="0"/>
          <w:bCs w:val="0"/>
          <w:sz w:val="32"/>
        </w:rPr>
      </w:pPr>
      <w:r>
        <w:rPr>
          <w:rFonts w:ascii="Times New Roman" w:hAnsi="Times New Roman" w:eastAsia="仿宋_GB2312" w:cs="Times New Roman"/>
          <w:b w:val="0"/>
          <w:bCs w:val="0"/>
          <w:sz w:val="32"/>
        </w:rPr>
        <w:t>经营场所（地址）：_____________________</w:t>
      </w:r>
    </w:p>
    <w:p w14:paraId="5B6EA63B">
      <w:pPr>
        <w:pStyle w:val="3"/>
        <w:keepNext w:val="0"/>
        <w:keepLines w:val="0"/>
        <w:overflowPunct w:val="0"/>
        <w:spacing w:line="600" w:lineRule="exact"/>
        <w:ind w:left="0" w:firstLine="640" w:firstLineChars="200"/>
        <w:rPr>
          <w:rFonts w:ascii="Times New Roman" w:hAnsi="Times New Roman" w:eastAsia="仿宋_GB2312" w:cs="Times New Roman"/>
          <w:b w:val="0"/>
          <w:bCs w:val="0"/>
          <w:sz w:val="32"/>
        </w:rPr>
      </w:pPr>
      <w:r>
        <w:rPr>
          <w:rFonts w:ascii="Times New Roman" w:hAnsi="Times New Roman" w:eastAsia="仿宋_GB2312" w:cs="Times New Roman"/>
          <w:b w:val="0"/>
          <w:bCs w:val="0"/>
          <w:sz w:val="32"/>
        </w:rPr>
        <w:t>法定代表人：__________________________</w:t>
      </w:r>
    </w:p>
    <w:p w14:paraId="6A884298">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核查日期：____________年_________月________日</w:t>
      </w:r>
    </w:p>
    <w:p w14:paraId="123C283F">
      <w:pPr>
        <w:overflowPunct w:val="0"/>
        <w:spacing w:line="560" w:lineRule="exact"/>
        <w:ind w:firstLine="640" w:firstLineChars="200"/>
        <w:rPr>
          <w:rFonts w:ascii="Times New Roman" w:hAnsi="Times New Roman" w:eastAsia="仿宋_GB2312" w:cs="Times New Roman"/>
          <w:sz w:val="32"/>
          <w:szCs w:val="32"/>
        </w:rPr>
      </w:pPr>
    </w:p>
    <w:p w14:paraId="15A9407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核查项目：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食品经营许可</w:t>
      </w:r>
      <w:r>
        <w:rPr>
          <w:rFonts w:hint="eastAsia" w:ascii="Times New Roman" w:hAnsi="Times New Roman" w:eastAsia="仿宋_GB2312" w:cs="Times New Roman"/>
          <w:sz w:val="32"/>
          <w:szCs w:val="32"/>
        </w:rPr>
        <w:t>）</w:t>
      </w:r>
    </w:p>
    <w:p w14:paraId="4504309B">
      <w:pPr>
        <w:overflowPunct w:val="0"/>
        <w:spacing w:line="560" w:lineRule="exact"/>
        <w:ind w:firstLine="640" w:firstLineChars="200"/>
        <w:rPr>
          <w:rFonts w:ascii="Times New Roman" w:hAnsi="Times New Roman" w:eastAsia="仿宋_GB2312" w:cs="Times New Roman"/>
          <w:sz w:val="32"/>
          <w:szCs w:val="32"/>
        </w:rPr>
      </w:pPr>
    </w:p>
    <w:p w14:paraId="03164342">
      <w:pPr>
        <w:pStyle w:val="4"/>
        <w:overflowPunct w:val="0"/>
        <w:ind w:left="420"/>
        <w:rPr>
          <w:rFonts w:ascii="Times New Roman" w:hAnsi="Times New Roman" w:eastAsia="仿宋_GB2312" w:cs="Times New Roman"/>
          <w:sz w:val="32"/>
          <w:szCs w:val="32"/>
        </w:rPr>
      </w:pPr>
    </w:p>
    <w:p w14:paraId="04DDE656">
      <w:pPr>
        <w:overflowPunct w:val="0"/>
        <w:rPr>
          <w:rFonts w:ascii="Times New Roman" w:hAnsi="Times New Roman" w:cs="Times New Roman"/>
        </w:rPr>
      </w:pPr>
    </w:p>
    <w:p w14:paraId="6778A1D9">
      <w:pPr>
        <w:overflowPunct w:val="0"/>
        <w:spacing w:line="60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食品经营许可核查表</w:t>
      </w:r>
    </w:p>
    <w:p w14:paraId="79C67274">
      <w:pPr>
        <w:overflowPunct w:val="0"/>
        <w:spacing w:line="300" w:lineRule="exact"/>
        <w:rPr>
          <w:rFonts w:ascii="Times New Roman" w:hAnsi="Times New Roman" w:eastAsia="仿宋_GB2312" w:cs="Times New Roman"/>
          <w:sz w:val="44"/>
        </w:rPr>
      </w:pPr>
    </w:p>
    <w:p w14:paraId="189D62D0">
      <w:pPr>
        <w:overflowPunct w:val="0"/>
        <w:spacing w:line="640" w:lineRule="exact"/>
        <w:ind w:firstLine="640" w:firstLineChars="200"/>
        <w:rPr>
          <w:rFonts w:ascii="Times New Roman" w:hAnsi="Times New Roman" w:eastAsia="方正黑体_GBK" w:cs="Times New Roman"/>
          <w:sz w:val="32"/>
        </w:rPr>
      </w:pPr>
    </w:p>
    <w:p w14:paraId="18046B1C">
      <w:pPr>
        <w:overflowPunct w:val="0"/>
        <w:spacing w:line="640" w:lineRule="exact"/>
        <w:ind w:firstLine="640" w:firstLineChars="200"/>
        <w:rPr>
          <w:rFonts w:ascii="Times New Roman" w:hAnsi="Times New Roman" w:eastAsia="方正黑体_GBK" w:cs="Times New Roman"/>
          <w:sz w:val="32"/>
        </w:rPr>
      </w:pPr>
    </w:p>
    <w:p w14:paraId="7F375AE6">
      <w:pPr>
        <w:overflowPunct w:val="0"/>
        <w:spacing w:line="640" w:lineRule="exact"/>
        <w:ind w:firstLine="640" w:firstLineChars="200"/>
        <w:rPr>
          <w:rFonts w:ascii="黑体" w:hAnsi="黑体" w:eastAsia="黑体" w:cs="黑体"/>
          <w:sz w:val="32"/>
        </w:rPr>
      </w:pPr>
      <w:r>
        <w:rPr>
          <w:rFonts w:hint="eastAsia" w:ascii="黑体" w:hAnsi="黑体" w:eastAsia="黑体" w:cs="黑体"/>
          <w:sz w:val="32"/>
        </w:rPr>
        <w:t>主体业态： 餐饮服务经营者（○特大型餐饮 ○大型餐饮</w:t>
      </w:r>
    </w:p>
    <w:p w14:paraId="5895CA62">
      <w:pPr>
        <w:overflowPunct w:val="0"/>
        <w:spacing w:line="640" w:lineRule="exact"/>
        <w:ind w:firstLine="4960" w:firstLineChars="1550"/>
        <w:rPr>
          <w:rFonts w:ascii="黑体" w:hAnsi="黑体" w:eastAsia="黑体" w:cs="黑体"/>
          <w:sz w:val="32"/>
        </w:rPr>
      </w:pPr>
      <w:r>
        <w:rPr>
          <w:rFonts w:hint="eastAsia" w:ascii="黑体" w:hAnsi="黑体" w:eastAsia="黑体" w:cs="黑体"/>
          <w:sz w:val="32"/>
          <w:szCs w:val="32"/>
        </w:rPr>
        <w:t>○中型餐饮   ○小型餐饮</w:t>
      </w:r>
      <w:r>
        <w:rPr>
          <w:rFonts w:hint="eastAsia" w:ascii="黑体" w:hAnsi="黑体" w:eastAsia="黑体" w:cs="黑体"/>
          <w:sz w:val="32"/>
        </w:rPr>
        <w:t>）</w:t>
      </w:r>
    </w:p>
    <w:p w14:paraId="08AD6368">
      <w:pPr>
        <w:tabs>
          <w:tab w:val="left" w:pos="8460"/>
        </w:tabs>
        <w:overflowPunct w:val="0"/>
        <w:adjustRightInd w:val="0"/>
        <w:snapToGrid w:val="0"/>
        <w:spacing w:line="560" w:lineRule="exact"/>
        <w:ind w:firstLine="640" w:firstLineChars="200"/>
        <w:jc w:val="left"/>
        <w:rPr>
          <w:rFonts w:ascii="黑体" w:hAnsi="黑体" w:eastAsia="黑体" w:cs="黑体"/>
          <w:sz w:val="32"/>
          <w:szCs w:val="32"/>
        </w:rPr>
      </w:pPr>
    </w:p>
    <w:p w14:paraId="62DB9DFE">
      <w:pPr>
        <w:tabs>
          <w:tab w:val="left" w:pos="8460"/>
        </w:tabs>
        <w:overflowPunct w:val="0"/>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经营项目：</w:t>
      </w:r>
    </w:p>
    <w:p w14:paraId="2CAEB2A7">
      <w:pPr>
        <w:tabs>
          <w:tab w:val="left" w:pos="8460"/>
        </w:tabs>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□热食类食品制售（简单制售○是○否）；</w:t>
      </w:r>
    </w:p>
    <w:p w14:paraId="09452564">
      <w:pPr>
        <w:tabs>
          <w:tab w:val="left" w:pos="8460"/>
        </w:tabs>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□冷食类食品制售（简单制售○是○否）；</w:t>
      </w:r>
    </w:p>
    <w:p w14:paraId="6622AA06">
      <w:pPr>
        <w:tabs>
          <w:tab w:val="left" w:pos="8460"/>
        </w:tabs>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□生食类食品制售（简单制售○是○否）；</w:t>
      </w:r>
    </w:p>
    <w:p w14:paraId="4C465B61">
      <w:pPr>
        <w:tabs>
          <w:tab w:val="left" w:pos="8460"/>
        </w:tabs>
        <w:overflowPunct w:val="0"/>
        <w:adjustRightInd w:val="0"/>
        <w:snapToGrid w:val="0"/>
        <w:spacing w:line="560" w:lineRule="exact"/>
        <w:ind w:left="958" w:leftChars="304" w:hanging="320" w:hangingChars="1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□自制饮品制售（○含生鲜乳饮品 ○不含生鲜乳饮品 </w:t>
      </w:r>
    </w:p>
    <w:p w14:paraId="1275F0CE">
      <w:pPr>
        <w:tabs>
          <w:tab w:val="left" w:pos="8460"/>
        </w:tabs>
        <w:overflowPunct w:val="0"/>
        <w:adjustRightInd w:val="0"/>
        <w:snapToGrid w:val="0"/>
        <w:spacing w:line="560" w:lineRule="exact"/>
        <w:ind w:firstLine="3040" w:firstLineChars="9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○简单制售）；</w:t>
      </w:r>
    </w:p>
    <w:p w14:paraId="5673C23C">
      <w:pPr>
        <w:tabs>
          <w:tab w:val="left" w:pos="8460"/>
        </w:tabs>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□糕点类食品制售（○含裱花蛋糕 ○不含裱花蛋糕 </w:t>
      </w:r>
    </w:p>
    <w:p w14:paraId="770272BC">
      <w:pPr>
        <w:tabs>
          <w:tab w:val="left" w:pos="8460"/>
        </w:tabs>
        <w:overflowPunct w:val="0"/>
        <w:adjustRightInd w:val="0"/>
        <w:snapToGrid w:val="0"/>
        <w:spacing w:line="560" w:lineRule="exact"/>
        <w:ind w:left="320" w:hanging="320" w:hangingChars="1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○简单制售）。</w:t>
      </w:r>
    </w:p>
    <w:p w14:paraId="256449FA">
      <w:pPr>
        <w:tabs>
          <w:tab w:val="left" w:pos="8460"/>
        </w:tabs>
        <w:overflowPunct w:val="0"/>
        <w:spacing w:line="640" w:lineRule="exact"/>
        <w:ind w:firstLine="2240" w:firstLineChars="700"/>
        <w:jc w:val="left"/>
        <w:rPr>
          <w:rFonts w:ascii="Times New Roman" w:hAnsi="Times New Roman" w:eastAsia="仿宋_GB2312" w:cs="Times New Roman"/>
          <w:sz w:val="32"/>
        </w:rPr>
      </w:pPr>
    </w:p>
    <w:p w14:paraId="31F6FBD6">
      <w:pPr>
        <w:tabs>
          <w:tab w:val="left" w:pos="8460"/>
        </w:tabs>
        <w:overflowPunct w:val="0"/>
        <w:spacing w:line="640" w:lineRule="exact"/>
        <w:ind w:firstLine="2240" w:firstLineChars="700"/>
        <w:jc w:val="left"/>
        <w:rPr>
          <w:rFonts w:ascii="Times New Roman" w:hAnsi="Times New Roman" w:eastAsia="仿宋_GB2312" w:cs="Times New Roman"/>
          <w:sz w:val="32"/>
        </w:rPr>
      </w:pPr>
    </w:p>
    <w:p w14:paraId="218B7C87">
      <w:pPr>
        <w:tabs>
          <w:tab w:val="left" w:pos="8460"/>
        </w:tabs>
        <w:overflowPunct w:val="0"/>
        <w:spacing w:line="640" w:lineRule="exact"/>
        <w:ind w:firstLine="2240" w:firstLineChars="700"/>
        <w:jc w:val="left"/>
        <w:rPr>
          <w:rFonts w:ascii="Times New Roman" w:hAnsi="Times New Roman" w:eastAsia="仿宋_GB2312" w:cs="Times New Roman"/>
          <w:sz w:val="32"/>
        </w:rPr>
      </w:pPr>
    </w:p>
    <w:p w14:paraId="5B485899">
      <w:pPr>
        <w:tabs>
          <w:tab w:val="left" w:pos="8460"/>
        </w:tabs>
        <w:overflowPunct w:val="0"/>
        <w:spacing w:line="640" w:lineRule="exact"/>
        <w:jc w:val="left"/>
        <w:rPr>
          <w:rFonts w:ascii="Times New Roman" w:hAnsi="Times New Roman" w:eastAsia="仿宋_GB2312" w:cs="Times New Roman"/>
          <w:sz w:val="32"/>
        </w:rPr>
      </w:pPr>
    </w:p>
    <w:p w14:paraId="1529F760">
      <w:pPr>
        <w:tabs>
          <w:tab w:val="left" w:pos="8460"/>
        </w:tabs>
        <w:overflowPunct w:val="0"/>
        <w:spacing w:line="640" w:lineRule="exact"/>
        <w:jc w:val="left"/>
        <w:rPr>
          <w:rFonts w:ascii="Times New Roman" w:hAnsi="Times New Roman" w:eastAsia="仿宋_GB2312" w:cs="Times New Roman"/>
          <w:sz w:val="32"/>
        </w:rPr>
      </w:pPr>
    </w:p>
    <w:p w14:paraId="159D4262">
      <w:pPr>
        <w:tabs>
          <w:tab w:val="left" w:pos="8460"/>
        </w:tabs>
        <w:overflowPunct w:val="0"/>
        <w:spacing w:line="640" w:lineRule="exact"/>
        <w:jc w:val="left"/>
        <w:rPr>
          <w:rFonts w:ascii="Times New Roman" w:hAnsi="Times New Roman" w:eastAsia="仿宋_GB2312" w:cs="Times New Roman"/>
          <w:sz w:val="32"/>
        </w:rPr>
      </w:pPr>
    </w:p>
    <w:p w14:paraId="60D38FB0">
      <w:pPr>
        <w:tabs>
          <w:tab w:val="left" w:pos="8460"/>
        </w:tabs>
        <w:overflowPunct w:val="0"/>
        <w:spacing w:line="640" w:lineRule="exact"/>
        <w:jc w:val="left"/>
        <w:rPr>
          <w:rFonts w:ascii="Times New Roman" w:hAnsi="Times New Roman" w:eastAsia="仿宋_GB2312" w:cs="Times New Roman"/>
          <w:sz w:val="32"/>
        </w:rPr>
      </w:pPr>
    </w:p>
    <w:tbl>
      <w:tblPr>
        <w:tblStyle w:val="13"/>
        <w:tblW w:w="9269" w:type="dxa"/>
        <w:jc w:val="center"/>
        <w:tblLayout w:type="fixed"/>
        <w:tblCellMar>
          <w:top w:w="0" w:type="dxa"/>
          <w:left w:w="10" w:type="dxa"/>
          <w:bottom w:w="0" w:type="dxa"/>
          <w:right w:w="10" w:type="dxa"/>
        </w:tblCellMar>
      </w:tblPr>
      <w:tblGrid>
        <w:gridCol w:w="468"/>
        <w:gridCol w:w="1215"/>
        <w:gridCol w:w="4504"/>
        <w:gridCol w:w="660"/>
        <w:gridCol w:w="613"/>
        <w:gridCol w:w="1809"/>
      </w:tblGrid>
      <w:tr w14:paraId="2940B40F">
        <w:tblPrEx>
          <w:tblCellMar>
            <w:top w:w="0" w:type="dxa"/>
            <w:left w:w="10" w:type="dxa"/>
            <w:bottom w:w="0" w:type="dxa"/>
            <w:right w:w="10" w:type="dxa"/>
          </w:tblCellMar>
        </w:tblPrEx>
        <w:trPr>
          <w:trHeight w:val="1117" w:hRule="atLeast"/>
          <w:tblHeader/>
          <w:jc w:val="center"/>
        </w:trPr>
        <w:tc>
          <w:tcPr>
            <w:tcW w:w="1683" w:type="dxa"/>
            <w:gridSpan w:val="2"/>
            <w:tcBorders>
              <w:top w:val="single" w:color="000000" w:sz="6"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12930B1B">
            <w:pPr>
              <w:overflowPunct w:val="0"/>
              <w:spacing w:line="240" w:lineRule="exact"/>
              <w:jc w:val="center"/>
              <w:rPr>
                <w:rFonts w:ascii="黑体" w:hAnsi="黑体" w:eastAsia="黑体" w:cs="黑体"/>
                <w:bCs/>
              </w:rPr>
            </w:pPr>
            <w:r>
              <w:rPr>
                <w:rFonts w:hint="eastAsia" w:ascii="黑体" w:hAnsi="黑体" w:eastAsia="黑体" w:cs="黑体"/>
                <w:bCs/>
                <w:sz w:val="24"/>
              </w:rPr>
              <w:t>核查内容</w:t>
            </w:r>
          </w:p>
        </w:tc>
        <w:tc>
          <w:tcPr>
            <w:tcW w:w="4504" w:type="dxa"/>
            <w:tcBorders>
              <w:top w:val="single" w:color="000000" w:sz="6"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2172442">
            <w:pPr>
              <w:overflowPunct w:val="0"/>
              <w:spacing w:line="240" w:lineRule="exact"/>
              <w:jc w:val="center"/>
              <w:rPr>
                <w:rFonts w:ascii="黑体" w:hAnsi="黑体" w:eastAsia="黑体" w:cs="黑体"/>
                <w:bCs/>
              </w:rPr>
            </w:pPr>
            <w:r>
              <w:rPr>
                <w:rFonts w:hint="eastAsia" w:ascii="黑体" w:hAnsi="黑体" w:eastAsia="黑体" w:cs="黑体"/>
                <w:bCs/>
                <w:sz w:val="24"/>
              </w:rPr>
              <w:t>核查和评价方法</w:t>
            </w:r>
          </w:p>
        </w:tc>
        <w:tc>
          <w:tcPr>
            <w:tcW w:w="660" w:type="dxa"/>
            <w:tcBorders>
              <w:top w:val="single" w:color="000000" w:sz="6"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5D51F6F">
            <w:pPr>
              <w:overflowPunct w:val="0"/>
              <w:spacing w:line="240" w:lineRule="exact"/>
              <w:jc w:val="center"/>
              <w:rPr>
                <w:rFonts w:ascii="黑体" w:hAnsi="黑体" w:eastAsia="黑体" w:cs="黑体"/>
                <w:bCs/>
              </w:rPr>
            </w:pPr>
            <w:r>
              <w:rPr>
                <w:rFonts w:hint="eastAsia" w:ascii="黑体" w:hAnsi="黑体" w:eastAsia="黑体" w:cs="黑体"/>
                <w:bCs/>
                <w:sz w:val="24"/>
              </w:rPr>
              <w:t>编号</w:t>
            </w:r>
          </w:p>
        </w:tc>
        <w:tc>
          <w:tcPr>
            <w:tcW w:w="613" w:type="dxa"/>
            <w:tcBorders>
              <w:top w:val="single" w:color="000000" w:sz="6"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6F9DB7B">
            <w:pPr>
              <w:overflowPunct w:val="0"/>
              <w:spacing w:line="240" w:lineRule="exact"/>
              <w:ind w:left="-105" w:right="-105"/>
              <w:jc w:val="center"/>
              <w:rPr>
                <w:rFonts w:ascii="黑体" w:hAnsi="黑体" w:eastAsia="黑体" w:cs="黑体"/>
                <w:bCs/>
                <w:sz w:val="24"/>
              </w:rPr>
            </w:pPr>
            <w:r>
              <w:rPr>
                <w:rFonts w:hint="eastAsia" w:ascii="黑体" w:hAnsi="黑体" w:eastAsia="黑体" w:cs="黑体"/>
                <w:bCs/>
                <w:sz w:val="24"/>
              </w:rPr>
              <w:t>是否</w:t>
            </w:r>
          </w:p>
          <w:p w14:paraId="6258C7DA">
            <w:pPr>
              <w:overflowPunct w:val="0"/>
              <w:spacing w:line="240" w:lineRule="exact"/>
              <w:ind w:left="-105" w:right="-105"/>
              <w:jc w:val="center"/>
              <w:rPr>
                <w:rFonts w:ascii="黑体" w:hAnsi="黑体" w:eastAsia="黑体" w:cs="黑体"/>
                <w:bCs/>
              </w:rPr>
            </w:pPr>
            <w:r>
              <w:rPr>
                <w:rFonts w:hint="eastAsia" w:ascii="黑体" w:hAnsi="黑体" w:eastAsia="黑体" w:cs="黑体"/>
                <w:bCs/>
                <w:sz w:val="24"/>
              </w:rPr>
              <w:t>关键项</w:t>
            </w:r>
          </w:p>
        </w:tc>
        <w:tc>
          <w:tcPr>
            <w:tcW w:w="1809" w:type="dxa"/>
            <w:tcBorders>
              <w:top w:val="single" w:color="000000" w:sz="6"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7654F771">
            <w:pPr>
              <w:overflowPunct w:val="0"/>
              <w:spacing w:line="240" w:lineRule="exact"/>
              <w:jc w:val="center"/>
              <w:rPr>
                <w:rFonts w:ascii="黑体" w:hAnsi="黑体" w:eastAsia="黑体" w:cs="黑体"/>
                <w:bCs/>
                <w:sz w:val="24"/>
              </w:rPr>
            </w:pPr>
            <w:r>
              <w:rPr>
                <w:rFonts w:hint="eastAsia" w:ascii="黑体" w:hAnsi="黑体" w:eastAsia="黑体" w:cs="黑体"/>
                <w:bCs/>
                <w:sz w:val="24"/>
              </w:rPr>
              <w:t>核查结果</w:t>
            </w:r>
          </w:p>
          <w:p w14:paraId="6484D8F1">
            <w:pPr>
              <w:overflowPunct w:val="0"/>
              <w:spacing w:line="240" w:lineRule="exact"/>
              <w:jc w:val="center"/>
              <w:rPr>
                <w:rFonts w:ascii="黑体" w:hAnsi="黑体" w:eastAsia="黑体" w:cs="黑体"/>
                <w:bCs/>
              </w:rPr>
            </w:pPr>
            <w:r>
              <w:rPr>
                <w:rFonts w:hint="eastAsia" w:ascii="黑体" w:hAnsi="黑体" w:eastAsia="黑体" w:cs="黑体"/>
                <w:bCs/>
                <w:sz w:val="24"/>
              </w:rPr>
              <w:t>（在□内打“√”）</w:t>
            </w:r>
          </w:p>
        </w:tc>
      </w:tr>
      <w:tr w14:paraId="725DD286">
        <w:tblPrEx>
          <w:tblCellMar>
            <w:top w:w="0" w:type="dxa"/>
            <w:left w:w="10" w:type="dxa"/>
            <w:bottom w:w="0" w:type="dxa"/>
            <w:right w:w="10" w:type="dxa"/>
          </w:tblCellMar>
        </w:tblPrEx>
        <w:trPr>
          <w:trHeight w:val="1123" w:hRule="atLeast"/>
          <w:jc w:val="center"/>
        </w:trPr>
        <w:tc>
          <w:tcPr>
            <w:tcW w:w="468" w:type="dxa"/>
            <w:vMerge w:val="restart"/>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29625004">
            <w:pPr>
              <w:overflowPunct w:val="0"/>
              <w:spacing w:line="320" w:lineRule="exact"/>
              <w:jc w:val="center"/>
              <w:rPr>
                <w:rFonts w:ascii="Times New Roman" w:hAnsi="Times New Roman" w:eastAsia="仿宋_GB2312" w:cs="Times New Roman"/>
                <w:sz w:val="24"/>
              </w:rPr>
            </w:pPr>
          </w:p>
          <w:p w14:paraId="477C411D">
            <w:pPr>
              <w:overflowPunct w:val="0"/>
              <w:spacing w:line="320" w:lineRule="exact"/>
              <w:jc w:val="center"/>
              <w:rPr>
                <w:rFonts w:ascii="Times New Roman" w:hAnsi="Times New Roman" w:eastAsia="仿宋_GB2312" w:cs="Times New Roman"/>
                <w:sz w:val="24"/>
              </w:rPr>
            </w:pPr>
          </w:p>
          <w:p w14:paraId="42DEA72F">
            <w:pPr>
              <w:overflowPunct w:val="0"/>
              <w:spacing w:line="320" w:lineRule="exact"/>
              <w:jc w:val="center"/>
              <w:rPr>
                <w:rFonts w:ascii="Times New Roman" w:hAnsi="Times New Roman" w:eastAsia="仿宋_GB2312" w:cs="Times New Roman"/>
                <w:sz w:val="24"/>
              </w:rPr>
            </w:pPr>
          </w:p>
          <w:p w14:paraId="4A6307D2">
            <w:pPr>
              <w:overflowPunct w:val="0"/>
              <w:spacing w:line="320" w:lineRule="exact"/>
              <w:jc w:val="center"/>
              <w:rPr>
                <w:rFonts w:ascii="Times New Roman" w:hAnsi="Times New Roman" w:eastAsia="仿宋_GB2312" w:cs="Times New Roman"/>
                <w:sz w:val="24"/>
              </w:rPr>
            </w:pPr>
          </w:p>
          <w:p w14:paraId="2B07221B">
            <w:pPr>
              <w:overflowPunct w:val="0"/>
              <w:spacing w:line="320" w:lineRule="exact"/>
              <w:jc w:val="center"/>
              <w:rPr>
                <w:rFonts w:ascii="Times New Roman" w:hAnsi="Times New Roman" w:eastAsia="仿宋_GB2312" w:cs="Times New Roman"/>
                <w:sz w:val="24"/>
              </w:rPr>
            </w:pPr>
          </w:p>
          <w:p w14:paraId="300EB8D4">
            <w:pPr>
              <w:overflowPunct w:val="0"/>
              <w:spacing w:line="320" w:lineRule="exact"/>
              <w:jc w:val="center"/>
              <w:rPr>
                <w:rFonts w:ascii="Times New Roman" w:hAnsi="Times New Roman" w:eastAsia="仿宋_GB2312" w:cs="Times New Roman"/>
                <w:sz w:val="24"/>
              </w:rPr>
            </w:pPr>
          </w:p>
          <w:p w14:paraId="5F75D239">
            <w:pPr>
              <w:overflowPunct w:val="0"/>
              <w:spacing w:line="320" w:lineRule="exact"/>
              <w:jc w:val="center"/>
              <w:rPr>
                <w:rFonts w:ascii="Times New Roman" w:hAnsi="Times New Roman" w:eastAsia="仿宋_GB2312" w:cs="Times New Roman"/>
                <w:sz w:val="24"/>
              </w:rPr>
            </w:pPr>
          </w:p>
          <w:p w14:paraId="0CF83178">
            <w:pPr>
              <w:overflowPunct w:val="0"/>
              <w:spacing w:line="320" w:lineRule="exact"/>
              <w:jc w:val="center"/>
              <w:rPr>
                <w:rFonts w:ascii="Times New Roman" w:hAnsi="Times New Roman" w:eastAsia="仿宋_GB2312" w:cs="Times New Roman"/>
                <w:sz w:val="24"/>
              </w:rPr>
            </w:pPr>
          </w:p>
          <w:p w14:paraId="55472078">
            <w:pPr>
              <w:overflowPunct w:val="0"/>
              <w:spacing w:line="320" w:lineRule="exact"/>
              <w:jc w:val="center"/>
              <w:rPr>
                <w:rFonts w:ascii="Times New Roman" w:hAnsi="Times New Roman" w:eastAsia="仿宋_GB2312" w:cs="Times New Roman"/>
                <w:sz w:val="24"/>
              </w:rPr>
            </w:pPr>
          </w:p>
          <w:p w14:paraId="353D6AEB">
            <w:pPr>
              <w:overflowPunct w:val="0"/>
              <w:spacing w:line="320" w:lineRule="exact"/>
              <w:jc w:val="center"/>
              <w:rPr>
                <w:rFonts w:ascii="Times New Roman" w:hAnsi="Times New Roman" w:eastAsia="仿宋_GB2312" w:cs="Times New Roman"/>
                <w:sz w:val="24"/>
              </w:rPr>
            </w:pPr>
          </w:p>
          <w:p w14:paraId="776BAA1C">
            <w:pPr>
              <w:overflowPunct w:val="0"/>
              <w:spacing w:line="320" w:lineRule="exact"/>
              <w:jc w:val="center"/>
              <w:rPr>
                <w:rFonts w:ascii="Times New Roman" w:hAnsi="Times New Roman" w:eastAsia="仿宋_GB2312" w:cs="Times New Roman"/>
                <w:sz w:val="24"/>
              </w:rPr>
            </w:pPr>
          </w:p>
          <w:p w14:paraId="3361429D">
            <w:pPr>
              <w:overflowPunct w:val="0"/>
              <w:spacing w:line="320" w:lineRule="exact"/>
              <w:jc w:val="center"/>
              <w:rPr>
                <w:rFonts w:ascii="Times New Roman" w:hAnsi="Times New Roman" w:eastAsia="仿宋_GB2312" w:cs="Times New Roman"/>
                <w:sz w:val="24"/>
              </w:rPr>
            </w:pPr>
          </w:p>
          <w:p w14:paraId="221D2F92">
            <w:pPr>
              <w:overflowPunct w:val="0"/>
              <w:spacing w:line="320" w:lineRule="exact"/>
              <w:jc w:val="center"/>
              <w:rPr>
                <w:rFonts w:ascii="Times New Roman" w:hAnsi="Times New Roman" w:eastAsia="仿宋_GB2312" w:cs="Times New Roman"/>
                <w:sz w:val="24"/>
              </w:rPr>
            </w:pPr>
          </w:p>
          <w:p w14:paraId="4154A599">
            <w:pPr>
              <w:overflowPunct w:val="0"/>
              <w:spacing w:line="320" w:lineRule="exact"/>
              <w:jc w:val="center"/>
              <w:rPr>
                <w:rFonts w:ascii="Times New Roman" w:hAnsi="Times New Roman" w:eastAsia="仿宋_GB2312" w:cs="Times New Roman"/>
                <w:sz w:val="24"/>
              </w:rPr>
            </w:pPr>
          </w:p>
          <w:p w14:paraId="193D96C1">
            <w:pPr>
              <w:overflowPunct w:val="0"/>
              <w:spacing w:line="320" w:lineRule="exact"/>
              <w:jc w:val="center"/>
              <w:rPr>
                <w:rFonts w:ascii="Times New Roman" w:hAnsi="Times New Roman" w:eastAsia="仿宋_GB2312" w:cs="Times New Roman"/>
                <w:sz w:val="24"/>
              </w:rPr>
            </w:pPr>
          </w:p>
          <w:p w14:paraId="361C0EC4">
            <w:pPr>
              <w:overflowPunct w:val="0"/>
              <w:spacing w:line="320" w:lineRule="exact"/>
              <w:jc w:val="center"/>
              <w:rPr>
                <w:rFonts w:ascii="Times New Roman" w:hAnsi="Times New Roman" w:eastAsia="仿宋_GB2312" w:cs="Times New Roman"/>
                <w:sz w:val="24"/>
              </w:rPr>
            </w:pPr>
          </w:p>
          <w:p w14:paraId="1EB5D340">
            <w:pPr>
              <w:overflowPunct w:val="0"/>
              <w:spacing w:line="320" w:lineRule="exact"/>
              <w:jc w:val="center"/>
              <w:rPr>
                <w:rFonts w:ascii="Times New Roman" w:hAnsi="Times New Roman" w:eastAsia="仿宋_GB2312" w:cs="Times New Roman"/>
                <w:sz w:val="24"/>
              </w:rPr>
            </w:pPr>
          </w:p>
          <w:p w14:paraId="4EBB83C8">
            <w:pPr>
              <w:overflowPunct w:val="0"/>
              <w:spacing w:line="320" w:lineRule="exact"/>
              <w:jc w:val="center"/>
              <w:rPr>
                <w:rFonts w:ascii="Times New Roman" w:hAnsi="Times New Roman" w:eastAsia="仿宋_GB2312" w:cs="Times New Roman"/>
                <w:sz w:val="24"/>
              </w:rPr>
            </w:pPr>
          </w:p>
          <w:p w14:paraId="18F87628">
            <w:pPr>
              <w:overflowPunct w:val="0"/>
              <w:spacing w:line="320" w:lineRule="exact"/>
              <w:jc w:val="center"/>
              <w:rPr>
                <w:rFonts w:ascii="Times New Roman" w:hAnsi="Times New Roman" w:eastAsia="仿宋_GB2312" w:cs="Times New Roman"/>
                <w:sz w:val="24"/>
              </w:rPr>
            </w:pPr>
          </w:p>
          <w:p w14:paraId="07780DC8">
            <w:pPr>
              <w:overflowPunct w:val="0"/>
              <w:spacing w:line="320" w:lineRule="exact"/>
              <w:jc w:val="center"/>
              <w:rPr>
                <w:rFonts w:ascii="Times New Roman" w:hAnsi="Times New Roman" w:eastAsia="仿宋_GB2312" w:cs="Times New Roman"/>
                <w:sz w:val="24"/>
              </w:rPr>
            </w:pPr>
          </w:p>
          <w:p w14:paraId="546A42B5">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一般</w:t>
            </w:r>
          </w:p>
          <w:p w14:paraId="2FBF697C">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要求</w:t>
            </w:r>
          </w:p>
          <w:p w14:paraId="652CF15D">
            <w:pPr>
              <w:overflowPunct w:val="0"/>
              <w:spacing w:line="320" w:lineRule="exact"/>
              <w:jc w:val="center"/>
              <w:rPr>
                <w:rFonts w:ascii="Times New Roman" w:hAnsi="Times New Roman" w:eastAsia="仿宋_GB2312" w:cs="Times New Roman"/>
                <w:sz w:val="24"/>
              </w:rPr>
            </w:pPr>
          </w:p>
          <w:p w14:paraId="79BCEF44">
            <w:pPr>
              <w:overflowPunct w:val="0"/>
              <w:spacing w:line="320" w:lineRule="exact"/>
              <w:jc w:val="center"/>
              <w:rPr>
                <w:rFonts w:ascii="Times New Roman" w:hAnsi="Times New Roman" w:eastAsia="仿宋_GB2312" w:cs="Times New Roman"/>
                <w:sz w:val="24"/>
              </w:rPr>
            </w:pPr>
          </w:p>
          <w:p w14:paraId="1C06C514">
            <w:pPr>
              <w:overflowPunct w:val="0"/>
              <w:spacing w:line="320" w:lineRule="exact"/>
              <w:jc w:val="center"/>
              <w:rPr>
                <w:rFonts w:ascii="Times New Roman" w:hAnsi="Times New Roman" w:eastAsia="仿宋_GB2312" w:cs="Times New Roman"/>
                <w:sz w:val="24"/>
              </w:rPr>
            </w:pPr>
          </w:p>
          <w:p w14:paraId="5218E250">
            <w:pPr>
              <w:overflowPunct w:val="0"/>
              <w:spacing w:line="320" w:lineRule="exact"/>
              <w:jc w:val="center"/>
              <w:rPr>
                <w:rFonts w:ascii="Times New Roman" w:hAnsi="Times New Roman" w:eastAsia="仿宋_GB2312" w:cs="Times New Roman"/>
                <w:sz w:val="24"/>
              </w:rPr>
            </w:pPr>
          </w:p>
          <w:p w14:paraId="6063AAB3">
            <w:pPr>
              <w:overflowPunct w:val="0"/>
              <w:spacing w:line="320" w:lineRule="exact"/>
              <w:jc w:val="center"/>
              <w:rPr>
                <w:rFonts w:ascii="Times New Roman" w:hAnsi="Times New Roman" w:eastAsia="仿宋_GB2312" w:cs="Times New Roman"/>
                <w:sz w:val="24"/>
              </w:rPr>
            </w:pPr>
          </w:p>
          <w:p w14:paraId="771B21A3">
            <w:pPr>
              <w:overflowPunct w:val="0"/>
              <w:spacing w:line="320" w:lineRule="exact"/>
              <w:jc w:val="center"/>
              <w:rPr>
                <w:rFonts w:ascii="Times New Roman" w:hAnsi="Times New Roman" w:eastAsia="仿宋_GB2312" w:cs="Times New Roman"/>
                <w:sz w:val="24"/>
              </w:rPr>
            </w:pPr>
          </w:p>
          <w:p w14:paraId="227A2D27">
            <w:pPr>
              <w:overflowPunct w:val="0"/>
              <w:spacing w:line="320" w:lineRule="exact"/>
              <w:jc w:val="center"/>
              <w:rPr>
                <w:rFonts w:ascii="Times New Roman" w:hAnsi="Times New Roman" w:eastAsia="仿宋_GB2312" w:cs="Times New Roman"/>
                <w:sz w:val="24"/>
              </w:rPr>
            </w:pPr>
          </w:p>
          <w:p w14:paraId="014C369F">
            <w:pPr>
              <w:overflowPunct w:val="0"/>
              <w:spacing w:line="320" w:lineRule="exact"/>
              <w:jc w:val="center"/>
              <w:rPr>
                <w:rFonts w:ascii="Times New Roman" w:hAnsi="Times New Roman" w:eastAsia="仿宋_GB2312" w:cs="Times New Roman"/>
                <w:sz w:val="24"/>
              </w:rPr>
            </w:pPr>
          </w:p>
          <w:p w14:paraId="1C410A7A">
            <w:pPr>
              <w:overflowPunct w:val="0"/>
              <w:spacing w:line="320" w:lineRule="exact"/>
              <w:jc w:val="center"/>
              <w:rPr>
                <w:rFonts w:ascii="Times New Roman" w:hAnsi="Times New Roman" w:eastAsia="仿宋_GB2312" w:cs="Times New Roman"/>
                <w:sz w:val="24"/>
              </w:rPr>
            </w:pPr>
          </w:p>
          <w:p w14:paraId="77F6574A">
            <w:pPr>
              <w:overflowPunct w:val="0"/>
              <w:spacing w:line="320" w:lineRule="exact"/>
              <w:jc w:val="center"/>
              <w:rPr>
                <w:rFonts w:ascii="Times New Roman" w:hAnsi="Times New Roman" w:eastAsia="仿宋_GB2312" w:cs="Times New Roman"/>
                <w:sz w:val="24"/>
              </w:rPr>
            </w:pPr>
          </w:p>
          <w:p w14:paraId="5EE8603A">
            <w:pPr>
              <w:overflowPunct w:val="0"/>
              <w:spacing w:line="320" w:lineRule="exact"/>
              <w:jc w:val="center"/>
              <w:rPr>
                <w:rFonts w:ascii="Times New Roman" w:hAnsi="Times New Roman" w:eastAsia="仿宋_GB2312" w:cs="Times New Roman"/>
                <w:sz w:val="24"/>
              </w:rPr>
            </w:pPr>
          </w:p>
          <w:p w14:paraId="3F29980B">
            <w:pPr>
              <w:overflowPunct w:val="0"/>
              <w:spacing w:line="320" w:lineRule="exact"/>
              <w:jc w:val="center"/>
              <w:rPr>
                <w:rFonts w:ascii="Times New Roman" w:hAnsi="Times New Roman" w:eastAsia="仿宋_GB2312" w:cs="Times New Roman"/>
                <w:sz w:val="24"/>
              </w:rPr>
            </w:pPr>
          </w:p>
          <w:p w14:paraId="628CDDC9">
            <w:pPr>
              <w:overflowPunct w:val="0"/>
              <w:spacing w:line="320" w:lineRule="exact"/>
              <w:jc w:val="center"/>
              <w:rPr>
                <w:rFonts w:ascii="Times New Roman" w:hAnsi="Times New Roman" w:eastAsia="仿宋_GB2312" w:cs="Times New Roman"/>
                <w:sz w:val="24"/>
              </w:rPr>
            </w:pPr>
          </w:p>
          <w:p w14:paraId="357BE232">
            <w:pPr>
              <w:overflowPunct w:val="0"/>
              <w:spacing w:line="320" w:lineRule="exact"/>
              <w:jc w:val="center"/>
              <w:rPr>
                <w:rFonts w:ascii="Times New Roman" w:hAnsi="Times New Roman" w:eastAsia="仿宋_GB2312" w:cs="Times New Roman"/>
                <w:sz w:val="24"/>
              </w:rPr>
            </w:pPr>
          </w:p>
          <w:p w14:paraId="467BFF6B">
            <w:pPr>
              <w:overflowPunct w:val="0"/>
              <w:spacing w:line="320" w:lineRule="exact"/>
              <w:jc w:val="center"/>
              <w:rPr>
                <w:rFonts w:ascii="Times New Roman" w:hAnsi="Times New Roman" w:eastAsia="仿宋_GB2312" w:cs="Times New Roman"/>
                <w:sz w:val="24"/>
              </w:rPr>
            </w:pPr>
          </w:p>
          <w:p w14:paraId="6428E99F">
            <w:pPr>
              <w:overflowPunct w:val="0"/>
              <w:spacing w:line="320" w:lineRule="exact"/>
              <w:jc w:val="center"/>
              <w:rPr>
                <w:rFonts w:ascii="Times New Roman" w:hAnsi="Times New Roman" w:eastAsia="仿宋_GB2312" w:cs="Times New Roman"/>
                <w:sz w:val="24"/>
              </w:rPr>
            </w:pPr>
          </w:p>
          <w:p w14:paraId="03ADC0CD">
            <w:pPr>
              <w:overflowPunct w:val="0"/>
              <w:spacing w:line="320" w:lineRule="exact"/>
              <w:jc w:val="center"/>
              <w:rPr>
                <w:rFonts w:ascii="Times New Roman" w:hAnsi="Times New Roman" w:eastAsia="仿宋_GB2312" w:cs="Times New Roman"/>
                <w:sz w:val="24"/>
              </w:rPr>
            </w:pPr>
          </w:p>
          <w:p w14:paraId="1861CBF8">
            <w:pPr>
              <w:overflowPunct w:val="0"/>
              <w:spacing w:line="320" w:lineRule="exact"/>
              <w:jc w:val="center"/>
              <w:rPr>
                <w:rFonts w:ascii="Times New Roman" w:hAnsi="Times New Roman" w:eastAsia="仿宋_GB2312" w:cs="Times New Roman"/>
                <w:sz w:val="24"/>
              </w:rPr>
            </w:pPr>
          </w:p>
          <w:p w14:paraId="6764B2CF">
            <w:pPr>
              <w:overflowPunct w:val="0"/>
              <w:spacing w:line="320" w:lineRule="exact"/>
              <w:jc w:val="center"/>
              <w:rPr>
                <w:rFonts w:ascii="Times New Roman" w:hAnsi="Times New Roman" w:eastAsia="仿宋_GB2312" w:cs="Times New Roman"/>
                <w:sz w:val="24"/>
              </w:rPr>
            </w:pPr>
          </w:p>
          <w:p w14:paraId="007DC53D">
            <w:pPr>
              <w:overflowPunct w:val="0"/>
              <w:spacing w:line="320" w:lineRule="exact"/>
              <w:jc w:val="center"/>
              <w:rPr>
                <w:rFonts w:ascii="Times New Roman" w:hAnsi="Times New Roman" w:eastAsia="仿宋_GB2312" w:cs="Times New Roman"/>
                <w:sz w:val="24"/>
              </w:rPr>
            </w:pPr>
          </w:p>
          <w:p w14:paraId="2D41D0FA">
            <w:pPr>
              <w:overflowPunct w:val="0"/>
              <w:spacing w:line="320" w:lineRule="exact"/>
              <w:jc w:val="center"/>
              <w:rPr>
                <w:rFonts w:ascii="Times New Roman" w:hAnsi="Times New Roman" w:eastAsia="仿宋_GB2312" w:cs="Times New Roman"/>
                <w:sz w:val="24"/>
              </w:rPr>
            </w:pPr>
          </w:p>
          <w:p w14:paraId="16D879EF">
            <w:pPr>
              <w:overflowPunct w:val="0"/>
              <w:spacing w:line="320" w:lineRule="exact"/>
              <w:jc w:val="center"/>
              <w:rPr>
                <w:rFonts w:ascii="Times New Roman" w:hAnsi="Times New Roman" w:eastAsia="仿宋_GB2312" w:cs="Times New Roman"/>
                <w:sz w:val="24"/>
              </w:rPr>
            </w:pPr>
          </w:p>
          <w:p w14:paraId="75D262E3">
            <w:pPr>
              <w:overflowPunct w:val="0"/>
              <w:spacing w:line="320" w:lineRule="exact"/>
              <w:jc w:val="center"/>
              <w:rPr>
                <w:rFonts w:ascii="Times New Roman" w:hAnsi="Times New Roman" w:eastAsia="仿宋_GB2312" w:cs="Times New Roman"/>
                <w:sz w:val="24"/>
              </w:rPr>
            </w:pPr>
          </w:p>
          <w:p w14:paraId="377B467D">
            <w:pPr>
              <w:overflowPunct w:val="0"/>
              <w:spacing w:line="320" w:lineRule="exact"/>
              <w:jc w:val="center"/>
              <w:rPr>
                <w:rFonts w:ascii="Times New Roman" w:hAnsi="Times New Roman" w:eastAsia="仿宋_GB2312" w:cs="Times New Roman"/>
                <w:sz w:val="24"/>
              </w:rPr>
            </w:pPr>
          </w:p>
          <w:p w14:paraId="2521BD27">
            <w:pPr>
              <w:overflowPunct w:val="0"/>
              <w:spacing w:line="320" w:lineRule="exact"/>
              <w:jc w:val="center"/>
              <w:rPr>
                <w:rFonts w:ascii="Times New Roman" w:hAnsi="Times New Roman" w:eastAsia="仿宋_GB2312" w:cs="Times New Roman"/>
                <w:sz w:val="24"/>
              </w:rPr>
            </w:pPr>
          </w:p>
          <w:p w14:paraId="002DCE18">
            <w:pPr>
              <w:overflowPunct w:val="0"/>
              <w:spacing w:line="320" w:lineRule="exact"/>
              <w:jc w:val="center"/>
              <w:rPr>
                <w:rFonts w:ascii="Times New Roman" w:hAnsi="Times New Roman" w:eastAsia="仿宋_GB2312" w:cs="Times New Roman"/>
                <w:sz w:val="24"/>
              </w:rPr>
            </w:pPr>
          </w:p>
          <w:p w14:paraId="4E5881EF">
            <w:pPr>
              <w:overflowPunct w:val="0"/>
              <w:spacing w:line="320" w:lineRule="exact"/>
              <w:jc w:val="center"/>
              <w:rPr>
                <w:rFonts w:ascii="Times New Roman" w:hAnsi="Times New Roman" w:eastAsia="仿宋_GB2312" w:cs="Times New Roman"/>
                <w:sz w:val="24"/>
              </w:rPr>
            </w:pPr>
          </w:p>
          <w:p w14:paraId="0BC8D4A5">
            <w:pPr>
              <w:overflowPunct w:val="0"/>
              <w:spacing w:line="320" w:lineRule="exact"/>
              <w:jc w:val="center"/>
              <w:rPr>
                <w:rFonts w:ascii="Times New Roman" w:hAnsi="Times New Roman" w:eastAsia="仿宋_GB2312" w:cs="Times New Roman"/>
                <w:sz w:val="24"/>
              </w:rPr>
            </w:pPr>
          </w:p>
          <w:p w14:paraId="2D04082B">
            <w:pPr>
              <w:overflowPunct w:val="0"/>
              <w:spacing w:line="320" w:lineRule="exact"/>
              <w:jc w:val="center"/>
              <w:rPr>
                <w:rFonts w:ascii="Times New Roman" w:hAnsi="Times New Roman" w:eastAsia="仿宋_GB2312" w:cs="Times New Roman"/>
                <w:sz w:val="24"/>
              </w:rPr>
            </w:pPr>
          </w:p>
          <w:p w14:paraId="15108CF1">
            <w:pPr>
              <w:overflowPunct w:val="0"/>
              <w:spacing w:line="320" w:lineRule="exact"/>
              <w:jc w:val="center"/>
              <w:rPr>
                <w:rFonts w:ascii="Times New Roman" w:hAnsi="Times New Roman" w:eastAsia="仿宋_GB2312" w:cs="Times New Roman"/>
                <w:sz w:val="24"/>
              </w:rPr>
            </w:pPr>
          </w:p>
          <w:p w14:paraId="598AB8C0">
            <w:pPr>
              <w:overflowPunct w:val="0"/>
              <w:spacing w:line="320" w:lineRule="exact"/>
              <w:jc w:val="center"/>
              <w:rPr>
                <w:rFonts w:ascii="Times New Roman" w:hAnsi="Times New Roman" w:eastAsia="仿宋_GB2312" w:cs="Times New Roman"/>
                <w:sz w:val="24"/>
              </w:rPr>
            </w:pPr>
          </w:p>
          <w:p w14:paraId="4B0B1E25">
            <w:pPr>
              <w:overflowPunct w:val="0"/>
              <w:spacing w:line="320" w:lineRule="exact"/>
              <w:jc w:val="center"/>
              <w:rPr>
                <w:rFonts w:ascii="Times New Roman" w:hAnsi="Times New Roman" w:eastAsia="仿宋_GB2312" w:cs="Times New Roman"/>
                <w:sz w:val="24"/>
              </w:rPr>
            </w:pPr>
          </w:p>
          <w:p w14:paraId="2F6871F6">
            <w:pPr>
              <w:overflowPunct w:val="0"/>
              <w:spacing w:line="320" w:lineRule="exact"/>
              <w:jc w:val="center"/>
              <w:rPr>
                <w:rFonts w:ascii="Times New Roman" w:hAnsi="Times New Roman" w:eastAsia="仿宋_GB2312" w:cs="Times New Roman"/>
                <w:sz w:val="24"/>
              </w:rPr>
            </w:pPr>
          </w:p>
          <w:p w14:paraId="64C52A36">
            <w:pPr>
              <w:overflowPunct w:val="0"/>
              <w:spacing w:line="320" w:lineRule="exact"/>
              <w:jc w:val="center"/>
              <w:rPr>
                <w:rFonts w:ascii="Times New Roman" w:hAnsi="Times New Roman" w:eastAsia="仿宋_GB2312" w:cs="Times New Roman"/>
                <w:sz w:val="24"/>
              </w:rPr>
            </w:pPr>
          </w:p>
          <w:p w14:paraId="5ED5F0EE">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一般</w:t>
            </w:r>
          </w:p>
          <w:p w14:paraId="0BE7053B">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要求</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65D31E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1.选址</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8FEE911">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选择地势干燥、有给排水条件和电力供应的地区</w:t>
            </w:r>
            <w:r>
              <w:rPr>
                <w:rFonts w:hint="eastAsia" w:ascii="Times New Roman" w:hAnsi="Times New Roman" w:eastAsia="仿宋_GB2312" w:cs="Times New Roman"/>
                <w:sz w:val="24"/>
              </w:rPr>
              <w:t>，</w:t>
            </w:r>
            <w:r>
              <w:rPr>
                <w:rFonts w:ascii="Times New Roman" w:hAnsi="Times New Roman" w:eastAsia="仿宋_GB2312" w:cs="Times New Roman"/>
                <w:sz w:val="24"/>
              </w:rPr>
              <w:t>未设在易受到污染的区域.距离粪坑、污水池、暴露垃圾场（站）、旱厕等污染源25米以上。</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CCF44E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36DD8A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1F5E6DA2">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□符合□不符合</w:t>
            </w:r>
          </w:p>
        </w:tc>
      </w:tr>
      <w:tr w14:paraId="78A8A016">
        <w:tblPrEx>
          <w:tblCellMar>
            <w:top w:w="0" w:type="dxa"/>
            <w:left w:w="10" w:type="dxa"/>
            <w:bottom w:w="0" w:type="dxa"/>
            <w:right w:w="10" w:type="dxa"/>
          </w:tblCellMar>
        </w:tblPrEx>
        <w:trPr>
          <w:trHeight w:val="1074"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2910FA23">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2B306F4">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2.人员及管理制度</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1E771B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配备专职或兼职的食品安全管理人员，对其开展培训和考核。食品安全管理人员经考核并具备食品安全管理能力。</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7AACB39">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445C11E">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229BD445">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□符合□不符合</w:t>
            </w:r>
          </w:p>
        </w:tc>
      </w:tr>
      <w:tr w14:paraId="03CC3E98">
        <w:tblPrEx>
          <w:tblCellMar>
            <w:top w:w="0" w:type="dxa"/>
            <w:left w:w="10" w:type="dxa"/>
            <w:bottom w:w="0" w:type="dxa"/>
            <w:right w:w="10" w:type="dxa"/>
          </w:tblCellMar>
        </w:tblPrEx>
        <w:trPr>
          <w:trHeight w:val="707"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2CAF3BC0">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A7311F0">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D05A9DA">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接触直接入口食品工作的从业人员取得健康证明。</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5835078">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B9A15DC">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15232A7E">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□符合□不符合</w:t>
            </w:r>
          </w:p>
        </w:tc>
      </w:tr>
      <w:tr w14:paraId="4FF9E3C6">
        <w:tblPrEx>
          <w:tblCellMar>
            <w:top w:w="0" w:type="dxa"/>
            <w:left w:w="10" w:type="dxa"/>
            <w:bottom w:w="0" w:type="dxa"/>
            <w:right w:w="10" w:type="dxa"/>
          </w:tblCellMar>
        </w:tblPrEx>
        <w:trPr>
          <w:trHeight w:val="1398"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6CDD09B4">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7AD00DB">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180B149">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建立与食品生产经营相适应的食品安全管理制度，餐饮企业还应建立定期清洗消毒空调设施，清洗卫生间的管理制度。</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1073D95">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EC419F7">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6FEC19F7">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□符合□不符合</w:t>
            </w:r>
          </w:p>
        </w:tc>
      </w:tr>
      <w:tr w14:paraId="46B45C9B">
        <w:tblPrEx>
          <w:tblCellMar>
            <w:top w:w="0" w:type="dxa"/>
            <w:left w:w="10" w:type="dxa"/>
            <w:bottom w:w="0" w:type="dxa"/>
            <w:right w:w="10" w:type="dxa"/>
          </w:tblCellMar>
        </w:tblPrEx>
        <w:trPr>
          <w:trHeight w:val="1985"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6D6ADD84">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73CB3A7">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3.食品</w:t>
            </w:r>
          </w:p>
          <w:p w14:paraId="5AAD4494">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处理区</w:t>
            </w:r>
          </w:p>
          <w:p w14:paraId="65AB233E">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建筑材料与结构</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10702B6">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地面无毒、不渗水、无异味、耐腐蚀、易于清洗，平整、无裂缝、无破损，并有良好的排水系统；排水沟出口有网眼孔径小于10mm的金属隔栅或网罩。中央厨房墙角、柱角、侧面、底面的结合处应有一定的弧度。</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6BE883F">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5</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B123639">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0858F20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□符合□不符合</w:t>
            </w:r>
          </w:p>
        </w:tc>
      </w:tr>
      <w:tr w14:paraId="0B9B1A2B">
        <w:tblPrEx>
          <w:tblCellMar>
            <w:top w:w="0" w:type="dxa"/>
            <w:left w:w="10" w:type="dxa"/>
            <w:bottom w:w="0" w:type="dxa"/>
            <w:right w:w="10" w:type="dxa"/>
          </w:tblCellMar>
        </w:tblPrEx>
        <w:trPr>
          <w:trHeight w:val="1688"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2E7BCD8E">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D3BE27B">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592B2E0">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墙壁的涂覆或铺设材料无毒、无异味、不透水。需经常冲洗的场所（包括粗加工、切配、烹饪、餐用具清洗消毒等场所）铺设1.5米以上的浅色、不吸水、易清洗的墙裙，专间墙裙铺设到顶。</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3A51F2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6</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80A603C">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2434C86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□符合□不符合</w:t>
            </w:r>
          </w:p>
        </w:tc>
      </w:tr>
      <w:tr w14:paraId="5A403994">
        <w:tblPrEx>
          <w:tblCellMar>
            <w:top w:w="0" w:type="dxa"/>
            <w:left w:w="10" w:type="dxa"/>
            <w:bottom w:w="0" w:type="dxa"/>
            <w:right w:w="10" w:type="dxa"/>
          </w:tblCellMar>
        </w:tblPrEx>
        <w:trPr>
          <w:trHeight w:val="1808"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395E9156">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7F0EC2E">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360D6D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天花板采用无毒、无异味、不吸水、易清洁、耐高温、耐腐蚀的材料涂覆或装修。水蒸汽较多的场所，其天花板有一定弧度。清洁操作区、准清洁操作区及其他半成品、成品暴露区域的天花板平整。</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2A1090C">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7</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2BE0FBB">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3999D095">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□符合□不符合</w:t>
            </w:r>
          </w:p>
        </w:tc>
      </w:tr>
      <w:tr w14:paraId="2B0DE198">
        <w:tblPrEx>
          <w:tblCellMar>
            <w:top w:w="0" w:type="dxa"/>
            <w:left w:w="10" w:type="dxa"/>
            <w:bottom w:w="0" w:type="dxa"/>
            <w:right w:w="10" w:type="dxa"/>
          </w:tblCellMar>
        </w:tblPrEx>
        <w:trPr>
          <w:trHeight w:val="1753"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0251DCD9">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4635760">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AE9683B">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需要经常冲洗的场所及各类专间的门应坚固、不吸水、易清洗。与外界直接相通的门和可开启的窗，应设置易拆洗、不易生锈的防蝇纱网或空气幕等设施。与外界相通的门能自动关闭。</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8D9680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8</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CEB3F7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76FF27AF">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□符合□不符合</w:t>
            </w:r>
          </w:p>
        </w:tc>
      </w:tr>
      <w:tr w14:paraId="2F150308">
        <w:tblPrEx>
          <w:tblCellMar>
            <w:top w:w="0" w:type="dxa"/>
            <w:left w:w="10" w:type="dxa"/>
            <w:bottom w:w="0" w:type="dxa"/>
            <w:right w:w="10" w:type="dxa"/>
          </w:tblCellMar>
        </w:tblPrEx>
        <w:trPr>
          <w:trHeight w:val="1199"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868D1B3">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3926605">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4.场所</w:t>
            </w:r>
          </w:p>
          <w:p w14:paraId="7B0B38F6">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设置、布局、分隔和面积</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88E4D3B">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加工操作场所按原料进入、原料加工制作、半成品加工制作、成品供应的流程合理布局。</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7468D09">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9</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47B80D6">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35EBDA3B">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2E88ADB4">
        <w:tblPrEx>
          <w:tblCellMar>
            <w:top w:w="0" w:type="dxa"/>
            <w:left w:w="10" w:type="dxa"/>
            <w:bottom w:w="0" w:type="dxa"/>
            <w:right w:w="10" w:type="dxa"/>
          </w:tblCellMar>
        </w:tblPrEx>
        <w:trPr>
          <w:trHeight w:val="1165"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0F68C804">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0D757BD">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2CB0020">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根据实际条件，分开设置原料通道及入口、成品通道及出口、餐饮具回收通道及入口，避免交叉污染。</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5CFCAEB">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10</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0E39EC9">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07F07A2F">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60F4FFBC">
        <w:tblPrEx>
          <w:tblCellMar>
            <w:top w:w="0" w:type="dxa"/>
            <w:left w:w="10" w:type="dxa"/>
            <w:bottom w:w="0" w:type="dxa"/>
            <w:right w:w="10" w:type="dxa"/>
          </w:tblCellMar>
        </w:tblPrEx>
        <w:trPr>
          <w:trHeight w:val="1844"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43F8E9C">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2802CFF">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0DA8FE8">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食品处理区设在室内，设置与食品供应方式和品种相适应的粗加工、切配、烹饪、面点制作、餐用具清洗消毒、备（分）餐加工操作场所以及食品库房、更衣室（区）、清洁工具存放场所等。</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DE10A3A">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11</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EEA587A">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66590387">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2FBCD368">
        <w:tblPrEx>
          <w:tblCellMar>
            <w:top w:w="0" w:type="dxa"/>
            <w:left w:w="10" w:type="dxa"/>
            <w:bottom w:w="0" w:type="dxa"/>
            <w:right w:w="10" w:type="dxa"/>
          </w:tblCellMar>
        </w:tblPrEx>
        <w:trPr>
          <w:trHeight w:val="1826"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C83B9CC">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314EA62">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581902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制作生食类食品、冷食类食品（动物性冷食、非发酵豆制品类植物性冷食）、裱花蛋糕、自制生鲜乳饮品的食品冷却和分装等分别设置相应的操作专间。各专间有明显标识，标明其用途。</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D09ECCA">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12</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E56EED5">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08B905FF">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29E9E4A5">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6608FB98">
        <w:tblPrEx>
          <w:tblCellMar>
            <w:top w:w="0" w:type="dxa"/>
            <w:left w:w="10" w:type="dxa"/>
            <w:bottom w:w="0" w:type="dxa"/>
            <w:right w:w="10" w:type="dxa"/>
          </w:tblCellMar>
        </w:tblPrEx>
        <w:trPr>
          <w:trHeight w:val="2149"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49FDE1F3">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1108A5A">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A726C7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加工制作鲜榨果蔬汁、果蔬拼盘、不含非发酵豆制品的植物性冷食、不含生鲜乳饮品的自制饮品、不含裱花蛋糕的糕点、简单加工处理预包装食品、调制供消费者直接食用调味料的，设置专用操作区。各专用操作区有明显标识，标明其用途。</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BBFAEB7">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13</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0A69EB9">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69E26B58">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4CB8F5E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2C5DF207">
        <w:tblPrEx>
          <w:tblCellMar>
            <w:top w:w="0" w:type="dxa"/>
            <w:left w:w="10" w:type="dxa"/>
            <w:bottom w:w="0" w:type="dxa"/>
            <w:right w:w="10" w:type="dxa"/>
          </w:tblCellMar>
        </w:tblPrEx>
        <w:trPr>
          <w:trHeight w:val="841"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0746FF55">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D8137A0">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BB13FAF">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专间及专用操作区的面积与最大供餐人数、加工和供应品种及数量相适应。</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F76067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14</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08F66D8">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33FF1E1A">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5011B3F2">
        <w:tblPrEx>
          <w:tblCellMar>
            <w:top w:w="0" w:type="dxa"/>
            <w:left w:w="10" w:type="dxa"/>
            <w:bottom w:w="0" w:type="dxa"/>
            <w:right w:w="10" w:type="dxa"/>
          </w:tblCellMar>
        </w:tblPrEx>
        <w:trPr>
          <w:trHeight w:val="1675"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72D7461A">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513E510">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DF668B3">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采用视频直播或透明玻璃隔断、矮柜隔断等方式向消费者展示餐饮服务关键部位与环节。有条件的，将视频</w:t>
            </w:r>
            <w:r>
              <w:rPr>
                <w:rFonts w:hint="eastAsia" w:ascii="Times New Roman" w:hAnsi="Times New Roman" w:eastAsia="仿宋_GB2312" w:cs="Times New Roman"/>
                <w:sz w:val="24"/>
              </w:rPr>
              <w:t>“</w:t>
            </w:r>
            <w:r>
              <w:rPr>
                <w:rFonts w:ascii="Times New Roman" w:hAnsi="Times New Roman" w:eastAsia="仿宋_GB2312" w:cs="Times New Roman"/>
                <w:sz w:val="24"/>
              </w:rPr>
              <w:t>阳光厨房</w:t>
            </w:r>
            <w:r>
              <w:rPr>
                <w:rFonts w:hint="eastAsia" w:ascii="Times New Roman" w:hAnsi="Times New Roman" w:eastAsia="仿宋_GB2312" w:cs="Times New Roman"/>
                <w:sz w:val="24"/>
              </w:rPr>
              <w:t>”</w:t>
            </w:r>
            <w:r>
              <w:rPr>
                <w:rFonts w:ascii="Times New Roman" w:hAnsi="Times New Roman" w:eastAsia="仿宋_GB2312" w:cs="Times New Roman"/>
                <w:sz w:val="24"/>
              </w:rPr>
              <w:t>接入互联网，实现网上</w:t>
            </w:r>
            <w:r>
              <w:rPr>
                <w:rFonts w:hint="eastAsia" w:ascii="Times New Roman" w:hAnsi="Times New Roman" w:eastAsia="仿宋_GB2312" w:cs="Times New Roman"/>
                <w:sz w:val="24"/>
              </w:rPr>
              <w:t>“</w:t>
            </w:r>
            <w:r>
              <w:rPr>
                <w:rFonts w:ascii="Times New Roman" w:hAnsi="Times New Roman" w:eastAsia="仿宋_GB2312" w:cs="Times New Roman"/>
                <w:sz w:val="24"/>
              </w:rPr>
              <w:t>阳光厨房</w:t>
            </w:r>
            <w:r>
              <w:rPr>
                <w:rFonts w:hint="eastAsia" w:ascii="Times New Roman" w:hAnsi="Times New Roman" w:eastAsia="仿宋_GB2312" w:cs="Times New Roman"/>
                <w:sz w:val="24"/>
              </w:rPr>
              <w:t>”</w:t>
            </w:r>
            <w:r>
              <w:rPr>
                <w:rFonts w:ascii="Times New Roman" w:hAnsi="Times New Roman" w:eastAsia="仿宋_GB2312" w:cs="Times New Roman"/>
                <w:sz w:val="24"/>
              </w:rPr>
              <w:t>。</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E663043">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15</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323852A">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55517171">
            <w:pPr>
              <w:tabs>
                <w:tab w:val="left" w:pos="360"/>
              </w:tabs>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0880468E">
        <w:tblPrEx>
          <w:tblCellMar>
            <w:top w:w="0" w:type="dxa"/>
            <w:left w:w="10" w:type="dxa"/>
            <w:bottom w:w="0" w:type="dxa"/>
            <w:right w:w="10" w:type="dxa"/>
          </w:tblCellMar>
        </w:tblPrEx>
        <w:trPr>
          <w:trHeight w:val="974"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6DB4E5E9">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AE0FC64">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DCF10C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加工经营场所内无圈养、宰杀活的禽畜类动物的区域。</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053BDC3">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16</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1690E3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77DE525E">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0BFED884">
        <w:tblPrEx>
          <w:tblCellMar>
            <w:top w:w="0" w:type="dxa"/>
            <w:left w:w="10" w:type="dxa"/>
            <w:bottom w:w="0" w:type="dxa"/>
            <w:right w:w="10" w:type="dxa"/>
          </w:tblCellMar>
        </w:tblPrEx>
        <w:trPr>
          <w:trHeight w:val="2116" w:hRule="atLeast"/>
          <w:jc w:val="center"/>
        </w:trPr>
        <w:tc>
          <w:tcPr>
            <w:tcW w:w="468" w:type="dxa"/>
            <w:vMerge w:val="restart"/>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2EDBE40F">
            <w:pPr>
              <w:overflowPunct w:val="0"/>
              <w:spacing w:line="320" w:lineRule="exact"/>
              <w:jc w:val="center"/>
              <w:rPr>
                <w:rFonts w:ascii="Times New Roman" w:hAnsi="Times New Roman" w:eastAsia="仿宋_GB2312" w:cs="Times New Roman"/>
                <w:sz w:val="24"/>
              </w:rPr>
            </w:pPr>
          </w:p>
          <w:p w14:paraId="6305D04D">
            <w:pPr>
              <w:overflowPunct w:val="0"/>
              <w:spacing w:line="320" w:lineRule="exact"/>
              <w:jc w:val="center"/>
              <w:rPr>
                <w:rFonts w:ascii="Times New Roman" w:hAnsi="Times New Roman" w:eastAsia="仿宋_GB2312" w:cs="Times New Roman"/>
                <w:sz w:val="24"/>
              </w:rPr>
            </w:pPr>
          </w:p>
          <w:p w14:paraId="5C00C0A5">
            <w:pPr>
              <w:overflowPunct w:val="0"/>
              <w:spacing w:line="320" w:lineRule="exact"/>
              <w:jc w:val="center"/>
              <w:rPr>
                <w:rFonts w:ascii="Times New Roman" w:hAnsi="Times New Roman" w:eastAsia="仿宋_GB2312" w:cs="Times New Roman"/>
                <w:sz w:val="24"/>
              </w:rPr>
            </w:pPr>
          </w:p>
          <w:p w14:paraId="50EA0328">
            <w:pPr>
              <w:overflowPunct w:val="0"/>
              <w:spacing w:line="320" w:lineRule="exact"/>
              <w:jc w:val="center"/>
              <w:rPr>
                <w:rFonts w:ascii="Times New Roman" w:hAnsi="Times New Roman" w:eastAsia="仿宋_GB2312" w:cs="Times New Roman"/>
                <w:sz w:val="24"/>
              </w:rPr>
            </w:pPr>
          </w:p>
          <w:p w14:paraId="6D7F0A87">
            <w:pPr>
              <w:overflowPunct w:val="0"/>
              <w:spacing w:line="320" w:lineRule="exact"/>
              <w:jc w:val="center"/>
              <w:rPr>
                <w:rFonts w:ascii="Times New Roman" w:hAnsi="Times New Roman" w:eastAsia="仿宋_GB2312" w:cs="Times New Roman"/>
                <w:sz w:val="24"/>
              </w:rPr>
            </w:pPr>
          </w:p>
          <w:p w14:paraId="1149E752">
            <w:pPr>
              <w:overflowPunct w:val="0"/>
              <w:spacing w:line="320" w:lineRule="exact"/>
              <w:jc w:val="center"/>
              <w:rPr>
                <w:rFonts w:ascii="Times New Roman" w:hAnsi="Times New Roman" w:eastAsia="仿宋_GB2312" w:cs="Times New Roman"/>
                <w:sz w:val="24"/>
              </w:rPr>
            </w:pPr>
          </w:p>
          <w:p w14:paraId="03126C93">
            <w:pPr>
              <w:overflowPunct w:val="0"/>
              <w:spacing w:line="320" w:lineRule="exact"/>
              <w:jc w:val="center"/>
              <w:rPr>
                <w:rFonts w:ascii="Times New Roman" w:hAnsi="Times New Roman" w:eastAsia="仿宋_GB2312" w:cs="Times New Roman"/>
                <w:sz w:val="24"/>
              </w:rPr>
            </w:pPr>
          </w:p>
          <w:p w14:paraId="74B9D850">
            <w:pPr>
              <w:overflowPunct w:val="0"/>
              <w:spacing w:line="320" w:lineRule="exact"/>
              <w:jc w:val="center"/>
              <w:rPr>
                <w:rFonts w:ascii="Times New Roman" w:hAnsi="Times New Roman" w:eastAsia="仿宋_GB2312" w:cs="Times New Roman"/>
                <w:sz w:val="24"/>
              </w:rPr>
            </w:pPr>
          </w:p>
          <w:p w14:paraId="399B097E">
            <w:pPr>
              <w:overflowPunct w:val="0"/>
              <w:spacing w:line="320" w:lineRule="exact"/>
              <w:jc w:val="center"/>
              <w:rPr>
                <w:rFonts w:ascii="Times New Roman" w:hAnsi="Times New Roman" w:eastAsia="仿宋_GB2312" w:cs="Times New Roman"/>
                <w:sz w:val="24"/>
              </w:rPr>
            </w:pPr>
          </w:p>
          <w:p w14:paraId="26F1E5CA">
            <w:pPr>
              <w:overflowPunct w:val="0"/>
              <w:spacing w:line="320" w:lineRule="exact"/>
              <w:jc w:val="center"/>
              <w:rPr>
                <w:rFonts w:ascii="Times New Roman" w:hAnsi="Times New Roman" w:eastAsia="仿宋_GB2312" w:cs="Times New Roman"/>
                <w:sz w:val="24"/>
              </w:rPr>
            </w:pPr>
          </w:p>
          <w:p w14:paraId="5B529CE2">
            <w:pPr>
              <w:overflowPunct w:val="0"/>
              <w:spacing w:line="320" w:lineRule="exact"/>
              <w:jc w:val="center"/>
              <w:rPr>
                <w:rFonts w:ascii="Times New Roman" w:hAnsi="Times New Roman" w:eastAsia="仿宋_GB2312" w:cs="Times New Roman"/>
                <w:sz w:val="24"/>
              </w:rPr>
            </w:pPr>
          </w:p>
          <w:p w14:paraId="01C5E5F9">
            <w:pPr>
              <w:overflowPunct w:val="0"/>
              <w:spacing w:line="320" w:lineRule="exact"/>
              <w:jc w:val="center"/>
              <w:rPr>
                <w:rFonts w:ascii="Times New Roman" w:hAnsi="Times New Roman" w:eastAsia="仿宋_GB2312" w:cs="Times New Roman"/>
                <w:sz w:val="24"/>
              </w:rPr>
            </w:pPr>
          </w:p>
          <w:p w14:paraId="3E8B11E6">
            <w:pPr>
              <w:overflowPunct w:val="0"/>
              <w:spacing w:line="320" w:lineRule="exact"/>
              <w:jc w:val="center"/>
              <w:rPr>
                <w:rFonts w:ascii="Times New Roman" w:hAnsi="Times New Roman" w:eastAsia="仿宋_GB2312" w:cs="Times New Roman"/>
                <w:sz w:val="24"/>
              </w:rPr>
            </w:pPr>
          </w:p>
          <w:p w14:paraId="490361E2">
            <w:pPr>
              <w:overflowPunct w:val="0"/>
              <w:spacing w:line="320" w:lineRule="exact"/>
              <w:jc w:val="center"/>
              <w:rPr>
                <w:rFonts w:ascii="Times New Roman" w:hAnsi="Times New Roman" w:eastAsia="仿宋_GB2312" w:cs="Times New Roman"/>
                <w:sz w:val="24"/>
              </w:rPr>
            </w:pPr>
          </w:p>
          <w:p w14:paraId="01384E7B">
            <w:pPr>
              <w:overflowPunct w:val="0"/>
              <w:spacing w:line="320" w:lineRule="exact"/>
              <w:jc w:val="center"/>
              <w:rPr>
                <w:rFonts w:ascii="Times New Roman" w:hAnsi="Times New Roman" w:eastAsia="仿宋_GB2312" w:cs="Times New Roman"/>
                <w:sz w:val="24"/>
              </w:rPr>
            </w:pPr>
          </w:p>
          <w:p w14:paraId="1E6DE5B9">
            <w:pPr>
              <w:overflowPunct w:val="0"/>
              <w:spacing w:line="320" w:lineRule="exact"/>
              <w:jc w:val="center"/>
              <w:rPr>
                <w:rFonts w:ascii="Times New Roman" w:hAnsi="Times New Roman" w:eastAsia="仿宋_GB2312" w:cs="Times New Roman"/>
                <w:sz w:val="24"/>
              </w:rPr>
            </w:pPr>
          </w:p>
          <w:p w14:paraId="5AF1C1B5">
            <w:pPr>
              <w:overflowPunct w:val="0"/>
              <w:spacing w:line="320" w:lineRule="exact"/>
              <w:jc w:val="center"/>
              <w:rPr>
                <w:rFonts w:ascii="Times New Roman" w:hAnsi="Times New Roman" w:eastAsia="仿宋_GB2312" w:cs="Times New Roman"/>
                <w:sz w:val="24"/>
              </w:rPr>
            </w:pPr>
          </w:p>
          <w:p w14:paraId="501E9EB0">
            <w:pPr>
              <w:overflowPunct w:val="0"/>
              <w:spacing w:line="320" w:lineRule="exact"/>
              <w:jc w:val="center"/>
              <w:rPr>
                <w:rFonts w:ascii="Times New Roman" w:hAnsi="Times New Roman" w:eastAsia="仿宋_GB2312" w:cs="Times New Roman"/>
                <w:sz w:val="24"/>
              </w:rPr>
            </w:pPr>
          </w:p>
          <w:p w14:paraId="0C350707">
            <w:pPr>
              <w:overflowPunct w:val="0"/>
              <w:spacing w:line="320" w:lineRule="exact"/>
              <w:jc w:val="center"/>
              <w:rPr>
                <w:rFonts w:ascii="Times New Roman" w:hAnsi="Times New Roman" w:eastAsia="仿宋_GB2312" w:cs="Times New Roman"/>
                <w:sz w:val="24"/>
              </w:rPr>
            </w:pPr>
          </w:p>
          <w:p w14:paraId="69AEE7CD">
            <w:pPr>
              <w:overflowPunct w:val="0"/>
              <w:spacing w:line="320" w:lineRule="exact"/>
              <w:jc w:val="center"/>
              <w:rPr>
                <w:rFonts w:ascii="Times New Roman" w:hAnsi="Times New Roman" w:eastAsia="仿宋_GB2312" w:cs="Times New Roman"/>
                <w:sz w:val="24"/>
              </w:rPr>
            </w:pPr>
          </w:p>
          <w:p w14:paraId="596E6768">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一</w:t>
            </w:r>
          </w:p>
          <w:p w14:paraId="396A500B">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般</w:t>
            </w:r>
          </w:p>
          <w:p w14:paraId="326BA459">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要</w:t>
            </w:r>
          </w:p>
          <w:p w14:paraId="47A401D7">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求</w:t>
            </w:r>
          </w:p>
          <w:p w14:paraId="1F59EC7D">
            <w:pPr>
              <w:overflowPunct w:val="0"/>
              <w:spacing w:line="320" w:lineRule="exact"/>
              <w:jc w:val="center"/>
              <w:rPr>
                <w:rFonts w:ascii="Times New Roman" w:hAnsi="Times New Roman" w:eastAsia="仿宋_GB2312" w:cs="Times New Roman"/>
                <w:sz w:val="24"/>
              </w:rPr>
            </w:pPr>
          </w:p>
          <w:p w14:paraId="7C75930D">
            <w:pPr>
              <w:overflowPunct w:val="0"/>
              <w:spacing w:line="320" w:lineRule="exact"/>
              <w:jc w:val="center"/>
              <w:rPr>
                <w:rFonts w:ascii="Times New Roman" w:hAnsi="Times New Roman" w:eastAsia="仿宋_GB2312" w:cs="Times New Roman"/>
                <w:sz w:val="24"/>
              </w:rPr>
            </w:pPr>
          </w:p>
          <w:p w14:paraId="3225F13D">
            <w:pPr>
              <w:overflowPunct w:val="0"/>
              <w:spacing w:line="320" w:lineRule="exact"/>
              <w:jc w:val="center"/>
              <w:rPr>
                <w:rFonts w:ascii="Times New Roman" w:hAnsi="Times New Roman" w:eastAsia="仿宋_GB2312" w:cs="Times New Roman"/>
                <w:sz w:val="24"/>
              </w:rPr>
            </w:pPr>
          </w:p>
          <w:p w14:paraId="0EE4A323">
            <w:pPr>
              <w:overflowPunct w:val="0"/>
              <w:spacing w:line="320" w:lineRule="exact"/>
              <w:jc w:val="center"/>
              <w:rPr>
                <w:rFonts w:ascii="Times New Roman" w:hAnsi="Times New Roman" w:eastAsia="仿宋_GB2312" w:cs="Times New Roman"/>
                <w:sz w:val="24"/>
              </w:rPr>
            </w:pPr>
          </w:p>
          <w:p w14:paraId="32C8CD88">
            <w:pPr>
              <w:overflowPunct w:val="0"/>
              <w:spacing w:line="320" w:lineRule="exact"/>
              <w:jc w:val="center"/>
              <w:rPr>
                <w:rFonts w:ascii="Times New Roman" w:hAnsi="Times New Roman" w:eastAsia="仿宋_GB2312" w:cs="Times New Roman"/>
                <w:sz w:val="24"/>
              </w:rPr>
            </w:pPr>
          </w:p>
          <w:p w14:paraId="49BD6201">
            <w:pPr>
              <w:overflowPunct w:val="0"/>
              <w:spacing w:line="320" w:lineRule="exact"/>
              <w:jc w:val="center"/>
              <w:rPr>
                <w:rFonts w:ascii="Times New Roman" w:hAnsi="Times New Roman" w:eastAsia="仿宋_GB2312" w:cs="Times New Roman"/>
                <w:sz w:val="24"/>
              </w:rPr>
            </w:pPr>
          </w:p>
          <w:p w14:paraId="3CC57A75">
            <w:pPr>
              <w:overflowPunct w:val="0"/>
              <w:spacing w:line="320" w:lineRule="exact"/>
              <w:jc w:val="center"/>
              <w:rPr>
                <w:rFonts w:ascii="Times New Roman" w:hAnsi="Times New Roman" w:eastAsia="仿宋_GB2312" w:cs="Times New Roman"/>
                <w:sz w:val="24"/>
              </w:rPr>
            </w:pPr>
          </w:p>
          <w:p w14:paraId="14825FD5">
            <w:pPr>
              <w:overflowPunct w:val="0"/>
              <w:spacing w:line="320" w:lineRule="exact"/>
              <w:jc w:val="center"/>
              <w:rPr>
                <w:rFonts w:ascii="Times New Roman" w:hAnsi="Times New Roman" w:eastAsia="仿宋_GB2312" w:cs="Times New Roman"/>
                <w:sz w:val="24"/>
              </w:rPr>
            </w:pPr>
          </w:p>
          <w:p w14:paraId="6809A05A">
            <w:pPr>
              <w:overflowPunct w:val="0"/>
              <w:spacing w:line="320" w:lineRule="exact"/>
              <w:jc w:val="center"/>
              <w:rPr>
                <w:rFonts w:ascii="Times New Roman" w:hAnsi="Times New Roman" w:eastAsia="仿宋_GB2312" w:cs="Times New Roman"/>
                <w:sz w:val="24"/>
              </w:rPr>
            </w:pPr>
          </w:p>
          <w:p w14:paraId="4A568F3C">
            <w:pPr>
              <w:overflowPunct w:val="0"/>
              <w:spacing w:line="320" w:lineRule="exact"/>
              <w:jc w:val="center"/>
              <w:rPr>
                <w:rFonts w:ascii="Times New Roman" w:hAnsi="Times New Roman" w:eastAsia="仿宋_GB2312" w:cs="Times New Roman"/>
                <w:sz w:val="24"/>
              </w:rPr>
            </w:pPr>
          </w:p>
          <w:p w14:paraId="15B519B1">
            <w:pPr>
              <w:overflowPunct w:val="0"/>
              <w:spacing w:line="320" w:lineRule="exact"/>
              <w:jc w:val="center"/>
              <w:rPr>
                <w:rFonts w:ascii="Times New Roman" w:hAnsi="Times New Roman" w:eastAsia="仿宋_GB2312" w:cs="Times New Roman"/>
                <w:sz w:val="24"/>
              </w:rPr>
            </w:pPr>
          </w:p>
          <w:p w14:paraId="1E50A44F">
            <w:pPr>
              <w:overflowPunct w:val="0"/>
              <w:spacing w:line="320" w:lineRule="exact"/>
              <w:jc w:val="center"/>
              <w:rPr>
                <w:rFonts w:ascii="Times New Roman" w:hAnsi="Times New Roman" w:eastAsia="仿宋_GB2312" w:cs="Times New Roman"/>
                <w:sz w:val="24"/>
              </w:rPr>
            </w:pPr>
          </w:p>
          <w:p w14:paraId="4A932C88">
            <w:pPr>
              <w:overflowPunct w:val="0"/>
              <w:spacing w:line="320" w:lineRule="exact"/>
              <w:jc w:val="center"/>
              <w:rPr>
                <w:rFonts w:ascii="Times New Roman" w:hAnsi="Times New Roman" w:eastAsia="仿宋_GB2312" w:cs="Times New Roman"/>
                <w:sz w:val="24"/>
              </w:rPr>
            </w:pPr>
          </w:p>
          <w:p w14:paraId="272775A3">
            <w:pPr>
              <w:overflowPunct w:val="0"/>
              <w:spacing w:line="320" w:lineRule="exact"/>
              <w:jc w:val="center"/>
              <w:rPr>
                <w:rFonts w:ascii="Times New Roman" w:hAnsi="Times New Roman" w:eastAsia="仿宋_GB2312" w:cs="Times New Roman"/>
                <w:sz w:val="24"/>
              </w:rPr>
            </w:pPr>
          </w:p>
          <w:p w14:paraId="0C173116">
            <w:pPr>
              <w:overflowPunct w:val="0"/>
              <w:spacing w:line="320" w:lineRule="exact"/>
              <w:jc w:val="center"/>
              <w:rPr>
                <w:rFonts w:ascii="Times New Roman" w:hAnsi="Times New Roman" w:eastAsia="仿宋_GB2312" w:cs="Times New Roman"/>
                <w:sz w:val="24"/>
              </w:rPr>
            </w:pPr>
          </w:p>
          <w:p w14:paraId="74287EE4">
            <w:pPr>
              <w:overflowPunct w:val="0"/>
              <w:spacing w:line="320" w:lineRule="exact"/>
              <w:jc w:val="center"/>
              <w:rPr>
                <w:rFonts w:ascii="Times New Roman" w:hAnsi="Times New Roman" w:eastAsia="仿宋_GB2312" w:cs="Times New Roman"/>
                <w:sz w:val="24"/>
              </w:rPr>
            </w:pPr>
          </w:p>
          <w:p w14:paraId="77B51A4A">
            <w:pPr>
              <w:overflowPunct w:val="0"/>
              <w:spacing w:line="320" w:lineRule="exact"/>
              <w:jc w:val="center"/>
              <w:rPr>
                <w:rFonts w:ascii="Times New Roman" w:hAnsi="Times New Roman" w:eastAsia="仿宋_GB2312" w:cs="Times New Roman"/>
                <w:sz w:val="24"/>
              </w:rPr>
            </w:pPr>
          </w:p>
          <w:p w14:paraId="7D7F9D3C">
            <w:pPr>
              <w:overflowPunct w:val="0"/>
              <w:spacing w:line="320" w:lineRule="exact"/>
              <w:jc w:val="center"/>
              <w:rPr>
                <w:rFonts w:ascii="Times New Roman" w:hAnsi="Times New Roman" w:eastAsia="仿宋_GB2312" w:cs="Times New Roman"/>
                <w:sz w:val="24"/>
              </w:rPr>
            </w:pPr>
          </w:p>
          <w:p w14:paraId="40373254">
            <w:pPr>
              <w:overflowPunct w:val="0"/>
              <w:spacing w:line="320" w:lineRule="exact"/>
              <w:jc w:val="center"/>
              <w:rPr>
                <w:rFonts w:ascii="Times New Roman" w:hAnsi="Times New Roman" w:eastAsia="仿宋_GB2312" w:cs="Times New Roman"/>
                <w:sz w:val="24"/>
              </w:rPr>
            </w:pPr>
          </w:p>
          <w:p w14:paraId="7F01A709">
            <w:pPr>
              <w:overflowPunct w:val="0"/>
              <w:spacing w:line="320" w:lineRule="exact"/>
              <w:jc w:val="center"/>
              <w:rPr>
                <w:rFonts w:ascii="Times New Roman" w:hAnsi="Times New Roman" w:eastAsia="仿宋_GB2312" w:cs="Times New Roman"/>
                <w:sz w:val="24"/>
              </w:rPr>
            </w:pPr>
          </w:p>
          <w:p w14:paraId="3A8EC567">
            <w:pPr>
              <w:overflowPunct w:val="0"/>
              <w:spacing w:line="320" w:lineRule="exact"/>
              <w:jc w:val="center"/>
              <w:rPr>
                <w:rFonts w:ascii="Times New Roman" w:hAnsi="Times New Roman" w:eastAsia="仿宋_GB2312" w:cs="Times New Roman"/>
                <w:sz w:val="24"/>
              </w:rPr>
            </w:pPr>
          </w:p>
          <w:p w14:paraId="4341EB14">
            <w:pPr>
              <w:overflowPunct w:val="0"/>
              <w:spacing w:line="320" w:lineRule="exact"/>
              <w:jc w:val="center"/>
              <w:rPr>
                <w:rFonts w:ascii="Times New Roman" w:hAnsi="Times New Roman" w:eastAsia="仿宋_GB2312" w:cs="Times New Roman"/>
                <w:sz w:val="24"/>
              </w:rPr>
            </w:pPr>
          </w:p>
          <w:p w14:paraId="3767674B">
            <w:pPr>
              <w:overflowPunct w:val="0"/>
              <w:spacing w:line="320" w:lineRule="exact"/>
              <w:jc w:val="center"/>
              <w:rPr>
                <w:rFonts w:ascii="Times New Roman" w:hAnsi="Times New Roman" w:eastAsia="仿宋_GB2312" w:cs="Times New Roman"/>
                <w:sz w:val="24"/>
              </w:rPr>
            </w:pPr>
          </w:p>
          <w:p w14:paraId="6C02539F">
            <w:pPr>
              <w:overflowPunct w:val="0"/>
              <w:spacing w:line="320" w:lineRule="exact"/>
              <w:jc w:val="center"/>
              <w:rPr>
                <w:rFonts w:ascii="Times New Roman" w:hAnsi="Times New Roman" w:eastAsia="仿宋_GB2312" w:cs="Times New Roman"/>
                <w:sz w:val="24"/>
              </w:rPr>
            </w:pPr>
          </w:p>
          <w:p w14:paraId="502115DA">
            <w:pPr>
              <w:overflowPunct w:val="0"/>
              <w:spacing w:line="320" w:lineRule="exact"/>
              <w:jc w:val="center"/>
              <w:rPr>
                <w:rFonts w:ascii="Times New Roman" w:hAnsi="Times New Roman" w:eastAsia="仿宋_GB2312" w:cs="Times New Roman"/>
                <w:sz w:val="24"/>
              </w:rPr>
            </w:pPr>
          </w:p>
          <w:p w14:paraId="7DFFF4B8">
            <w:pPr>
              <w:overflowPunct w:val="0"/>
              <w:spacing w:line="320" w:lineRule="exact"/>
              <w:jc w:val="center"/>
              <w:rPr>
                <w:rFonts w:ascii="Times New Roman" w:hAnsi="Times New Roman" w:eastAsia="仿宋_GB2312" w:cs="Times New Roman"/>
              </w:rPr>
            </w:pPr>
          </w:p>
          <w:p w14:paraId="7A5BCF8C">
            <w:pPr>
              <w:overflowPunct w:val="0"/>
              <w:spacing w:line="320" w:lineRule="exact"/>
              <w:jc w:val="center"/>
              <w:rPr>
                <w:rFonts w:ascii="Times New Roman" w:hAnsi="Times New Roman" w:eastAsia="仿宋_GB2312" w:cs="Times New Roman"/>
              </w:rPr>
            </w:pPr>
          </w:p>
          <w:p w14:paraId="463715FF">
            <w:pPr>
              <w:overflowPunct w:val="0"/>
              <w:spacing w:line="320" w:lineRule="exact"/>
              <w:jc w:val="center"/>
              <w:rPr>
                <w:rFonts w:ascii="Times New Roman" w:hAnsi="Times New Roman" w:eastAsia="仿宋_GB2312" w:cs="Times New Roman"/>
              </w:rPr>
            </w:pPr>
          </w:p>
          <w:p w14:paraId="205C0948">
            <w:pPr>
              <w:overflowPunct w:val="0"/>
              <w:spacing w:line="320" w:lineRule="exact"/>
              <w:jc w:val="center"/>
              <w:rPr>
                <w:rFonts w:ascii="Times New Roman" w:hAnsi="Times New Roman" w:eastAsia="仿宋_GB2312" w:cs="Times New Roman"/>
              </w:rPr>
            </w:pPr>
          </w:p>
          <w:p w14:paraId="48A7B373">
            <w:pPr>
              <w:overflowPunct w:val="0"/>
              <w:spacing w:line="320" w:lineRule="exact"/>
              <w:jc w:val="center"/>
              <w:rPr>
                <w:rFonts w:ascii="Times New Roman" w:hAnsi="Times New Roman" w:eastAsia="仿宋_GB2312" w:cs="Times New Roman"/>
              </w:rPr>
            </w:pPr>
          </w:p>
          <w:p w14:paraId="53400AC7">
            <w:pPr>
              <w:overflowPunct w:val="0"/>
              <w:spacing w:line="320" w:lineRule="exact"/>
              <w:jc w:val="center"/>
              <w:rPr>
                <w:rFonts w:ascii="Times New Roman" w:hAnsi="Times New Roman" w:eastAsia="仿宋_GB2312" w:cs="Times New Roman"/>
              </w:rPr>
            </w:pPr>
          </w:p>
          <w:p w14:paraId="536CC5C6">
            <w:pPr>
              <w:overflowPunct w:val="0"/>
              <w:spacing w:line="320" w:lineRule="exact"/>
              <w:jc w:val="center"/>
              <w:rPr>
                <w:rFonts w:ascii="Times New Roman" w:hAnsi="Times New Roman" w:eastAsia="仿宋_GB2312" w:cs="Times New Roman"/>
              </w:rPr>
            </w:pPr>
          </w:p>
          <w:p w14:paraId="0E620038">
            <w:pPr>
              <w:overflowPunct w:val="0"/>
              <w:spacing w:line="320" w:lineRule="exact"/>
              <w:jc w:val="center"/>
              <w:rPr>
                <w:rFonts w:ascii="Times New Roman" w:hAnsi="Times New Roman" w:eastAsia="仿宋_GB2312" w:cs="Times New Roman"/>
              </w:rPr>
            </w:pPr>
          </w:p>
          <w:p w14:paraId="138AEE9F">
            <w:pPr>
              <w:overflowPunct w:val="0"/>
              <w:spacing w:line="320" w:lineRule="exact"/>
              <w:jc w:val="center"/>
              <w:rPr>
                <w:rFonts w:ascii="Times New Roman" w:hAnsi="Times New Roman" w:eastAsia="仿宋_GB2312" w:cs="Times New Roman"/>
              </w:rPr>
            </w:pPr>
          </w:p>
          <w:p w14:paraId="66BB69EB">
            <w:pPr>
              <w:overflowPunct w:val="0"/>
              <w:spacing w:line="320" w:lineRule="exact"/>
              <w:jc w:val="center"/>
              <w:rPr>
                <w:rFonts w:ascii="Times New Roman" w:hAnsi="Times New Roman" w:eastAsia="仿宋_GB2312" w:cs="Times New Roman"/>
              </w:rPr>
            </w:pPr>
          </w:p>
          <w:p w14:paraId="3AA89008">
            <w:pPr>
              <w:overflowPunct w:val="0"/>
              <w:spacing w:line="320" w:lineRule="exact"/>
              <w:jc w:val="center"/>
              <w:rPr>
                <w:rFonts w:ascii="Times New Roman" w:hAnsi="Times New Roman" w:eastAsia="仿宋_GB2312" w:cs="Times New Roman"/>
              </w:rPr>
            </w:pPr>
          </w:p>
          <w:p w14:paraId="7F2DCBAB">
            <w:pPr>
              <w:overflowPunct w:val="0"/>
              <w:spacing w:line="320" w:lineRule="exact"/>
              <w:jc w:val="center"/>
              <w:rPr>
                <w:rFonts w:ascii="Times New Roman" w:hAnsi="Times New Roman" w:eastAsia="仿宋_GB2312" w:cs="Times New Roman"/>
              </w:rPr>
            </w:pPr>
          </w:p>
          <w:p w14:paraId="27BF42F1">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一</w:t>
            </w:r>
          </w:p>
          <w:p w14:paraId="5F138928">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般</w:t>
            </w:r>
          </w:p>
          <w:p w14:paraId="71C83CC6">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要</w:t>
            </w:r>
          </w:p>
          <w:p w14:paraId="69221008">
            <w:pPr>
              <w:overflowPunct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求</w:t>
            </w:r>
          </w:p>
          <w:p w14:paraId="07EB9CD2">
            <w:pPr>
              <w:overflowPunct w:val="0"/>
              <w:spacing w:line="320" w:lineRule="exact"/>
              <w:jc w:val="center"/>
              <w:rPr>
                <w:rFonts w:ascii="Times New Roman" w:hAnsi="Times New Roman" w:eastAsia="仿宋_GB2312" w:cs="Times New Roman"/>
              </w:rPr>
            </w:pPr>
          </w:p>
          <w:p w14:paraId="19D57667">
            <w:pPr>
              <w:overflowPunct w:val="0"/>
              <w:spacing w:line="320" w:lineRule="exact"/>
              <w:jc w:val="center"/>
              <w:rPr>
                <w:rFonts w:ascii="Times New Roman" w:hAnsi="Times New Roman" w:eastAsia="仿宋_GB2312" w:cs="Times New Roman"/>
              </w:rPr>
            </w:pPr>
          </w:p>
          <w:p w14:paraId="7305128E">
            <w:pPr>
              <w:overflowPunct w:val="0"/>
              <w:spacing w:line="320" w:lineRule="exact"/>
              <w:jc w:val="center"/>
              <w:rPr>
                <w:rFonts w:ascii="Times New Roman" w:hAnsi="Times New Roman" w:eastAsia="仿宋_GB2312" w:cs="Times New Roman"/>
              </w:rPr>
            </w:pPr>
          </w:p>
          <w:p w14:paraId="6C4BD66F">
            <w:pPr>
              <w:overflowPunct w:val="0"/>
              <w:spacing w:line="320" w:lineRule="exact"/>
              <w:jc w:val="center"/>
              <w:rPr>
                <w:rFonts w:ascii="Times New Roman" w:hAnsi="Times New Roman" w:eastAsia="仿宋_GB2312" w:cs="Times New Roman"/>
              </w:rPr>
            </w:pPr>
          </w:p>
          <w:p w14:paraId="4BF04C27">
            <w:pPr>
              <w:overflowPunct w:val="0"/>
              <w:spacing w:line="320" w:lineRule="exact"/>
              <w:jc w:val="center"/>
              <w:rPr>
                <w:rFonts w:ascii="Times New Roman" w:hAnsi="Times New Roman" w:eastAsia="仿宋_GB2312" w:cs="Times New Roman"/>
              </w:rPr>
            </w:pPr>
          </w:p>
          <w:p w14:paraId="0E7487CF">
            <w:pPr>
              <w:overflowPunct w:val="0"/>
              <w:spacing w:line="320" w:lineRule="exact"/>
              <w:jc w:val="center"/>
              <w:rPr>
                <w:rFonts w:ascii="Times New Roman" w:hAnsi="Times New Roman" w:eastAsia="仿宋_GB2312" w:cs="Times New Roman"/>
              </w:rPr>
            </w:pPr>
          </w:p>
          <w:p w14:paraId="13751E90">
            <w:pPr>
              <w:overflowPunct w:val="0"/>
              <w:spacing w:line="320" w:lineRule="exact"/>
              <w:jc w:val="center"/>
              <w:rPr>
                <w:rFonts w:ascii="Times New Roman" w:hAnsi="Times New Roman" w:eastAsia="仿宋_GB2312" w:cs="Times New Roman"/>
              </w:rPr>
            </w:pPr>
          </w:p>
          <w:p w14:paraId="2B528A03">
            <w:pPr>
              <w:overflowPunct w:val="0"/>
              <w:spacing w:line="320" w:lineRule="exact"/>
              <w:jc w:val="center"/>
              <w:rPr>
                <w:rFonts w:ascii="Times New Roman" w:hAnsi="Times New Roman" w:eastAsia="仿宋_GB2312" w:cs="Times New Roman"/>
              </w:rPr>
            </w:pPr>
          </w:p>
          <w:p w14:paraId="17A0B4ED">
            <w:pPr>
              <w:overflowPunct w:val="0"/>
              <w:spacing w:line="320" w:lineRule="exact"/>
              <w:jc w:val="center"/>
              <w:rPr>
                <w:rFonts w:ascii="Times New Roman" w:hAnsi="Times New Roman" w:eastAsia="仿宋_GB2312" w:cs="Times New Roman"/>
              </w:rPr>
            </w:pPr>
          </w:p>
          <w:p w14:paraId="47018605">
            <w:pPr>
              <w:overflowPunct w:val="0"/>
              <w:spacing w:line="320" w:lineRule="exact"/>
              <w:jc w:val="center"/>
              <w:rPr>
                <w:rFonts w:ascii="Times New Roman" w:hAnsi="Times New Roman" w:eastAsia="仿宋_GB2312" w:cs="Times New Roman"/>
              </w:rPr>
            </w:pPr>
          </w:p>
          <w:p w14:paraId="27AE8D18">
            <w:pPr>
              <w:overflowPunct w:val="0"/>
              <w:spacing w:line="320" w:lineRule="exact"/>
              <w:jc w:val="center"/>
              <w:rPr>
                <w:rFonts w:ascii="Times New Roman" w:hAnsi="Times New Roman" w:eastAsia="仿宋_GB2312" w:cs="Times New Roman"/>
              </w:rPr>
            </w:pPr>
          </w:p>
          <w:p w14:paraId="6F39FFB9">
            <w:pPr>
              <w:overflowPunct w:val="0"/>
              <w:spacing w:line="320" w:lineRule="exact"/>
              <w:jc w:val="center"/>
              <w:rPr>
                <w:rFonts w:ascii="Times New Roman" w:hAnsi="Times New Roman" w:eastAsia="仿宋_GB2312" w:cs="Times New Roman"/>
              </w:rPr>
            </w:pPr>
          </w:p>
          <w:p w14:paraId="71E2F00F">
            <w:pPr>
              <w:overflowPunct w:val="0"/>
              <w:spacing w:line="320" w:lineRule="exact"/>
              <w:jc w:val="center"/>
              <w:rPr>
                <w:rFonts w:ascii="Times New Roman" w:hAnsi="Times New Roman" w:eastAsia="仿宋_GB2312" w:cs="Times New Roman"/>
              </w:rPr>
            </w:pPr>
          </w:p>
          <w:p w14:paraId="461EAC9F">
            <w:pPr>
              <w:overflowPunct w:val="0"/>
              <w:spacing w:line="320" w:lineRule="exact"/>
              <w:jc w:val="center"/>
              <w:rPr>
                <w:rFonts w:ascii="Times New Roman" w:hAnsi="Times New Roman" w:eastAsia="仿宋_GB2312" w:cs="Times New Roman"/>
              </w:rPr>
            </w:pPr>
          </w:p>
          <w:p w14:paraId="41A6FE9B">
            <w:pPr>
              <w:overflowPunct w:val="0"/>
              <w:spacing w:line="320" w:lineRule="exact"/>
              <w:jc w:val="center"/>
              <w:rPr>
                <w:rFonts w:ascii="Times New Roman" w:hAnsi="Times New Roman" w:eastAsia="仿宋_GB2312" w:cs="Times New Roman"/>
                <w:sz w:val="24"/>
              </w:rPr>
            </w:pPr>
          </w:p>
          <w:p w14:paraId="58532EDD">
            <w:pPr>
              <w:overflowPunct w:val="0"/>
              <w:spacing w:line="320" w:lineRule="exact"/>
              <w:jc w:val="center"/>
              <w:rPr>
                <w:rFonts w:ascii="Times New Roman" w:hAnsi="Times New Roman" w:eastAsia="仿宋_GB2312"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1E73F33">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5.食品原料、清洁工具、水池</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5A99919">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根据加工品种和规模设置食品原料清洗水池或容器等设施，清洗水池、容器等设施数量与加工食品品种、数量相适应，满足不同类型的食品原料（动物性食品、植物性食品、水产品）分开需要，上下水通畅，有明显标识。</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AB8A92B">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17</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2909F44">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6ED96AD8">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2A223DB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6EB68EB6">
        <w:tblPrEx>
          <w:tblCellMar>
            <w:top w:w="0" w:type="dxa"/>
            <w:left w:w="10" w:type="dxa"/>
            <w:bottom w:w="0" w:type="dxa"/>
            <w:right w:w="10" w:type="dxa"/>
          </w:tblCellMar>
        </w:tblPrEx>
        <w:trPr>
          <w:trHeight w:val="1125"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04AD4E79">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80709BD">
            <w:pPr>
              <w:overflowPunct w:val="0"/>
              <w:jc w:val="left"/>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4700755">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设专用拖把等清洁工具、用具的清洗水池或设施</w:t>
            </w:r>
            <w:r>
              <w:rPr>
                <w:rFonts w:hint="eastAsia" w:ascii="Times New Roman" w:hAnsi="Times New Roman" w:eastAsia="仿宋_GB2312" w:cs="Times New Roman"/>
                <w:sz w:val="24"/>
              </w:rPr>
              <w:t>，</w:t>
            </w:r>
            <w:r>
              <w:rPr>
                <w:rFonts w:ascii="Times New Roman" w:hAnsi="Times New Roman" w:eastAsia="仿宋_GB2312" w:cs="Times New Roman"/>
                <w:sz w:val="24"/>
              </w:rPr>
              <w:t>其位置不污染食品及其加工制作过程。</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B5D7C42">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18</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7628EE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56A26AD1">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60FB30C8">
        <w:tblPrEx>
          <w:tblCellMar>
            <w:top w:w="0" w:type="dxa"/>
            <w:left w:w="10" w:type="dxa"/>
            <w:bottom w:w="0" w:type="dxa"/>
            <w:right w:w="10" w:type="dxa"/>
          </w:tblCellMar>
        </w:tblPrEx>
        <w:trPr>
          <w:trHeight w:val="1127"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203C0AFD">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B3C737B">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6.切配</w:t>
            </w:r>
          </w:p>
          <w:p w14:paraId="78F79D7B">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烹调</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988677B">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配备与加工适应的操作台和设施设备；使用燃煤或木炭等固体材料的，炉灶应为隔墙烧火的外扒灰式。</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E66E193">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19</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D84F007">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2E367DE1">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2B0AC33D">
        <w:tblPrEx>
          <w:tblCellMar>
            <w:top w:w="0" w:type="dxa"/>
            <w:left w:w="10" w:type="dxa"/>
            <w:bottom w:w="0" w:type="dxa"/>
            <w:right w:w="10" w:type="dxa"/>
          </w:tblCellMar>
        </w:tblPrEx>
        <w:trPr>
          <w:trHeight w:val="454"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6727E4FB">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9E96EE9">
            <w:pPr>
              <w:overflowPunct w:val="0"/>
              <w:jc w:val="left"/>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E2189E3">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配置排风和温度调节设施，产生油烟的设备上方设置机械排风及排气装置，过滤器便于清洗和更换。</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DF761F6">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20</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07FF729">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4BED8D87">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55866701">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0DBD2022">
        <w:tblPrEx>
          <w:tblCellMar>
            <w:top w:w="0" w:type="dxa"/>
            <w:left w:w="10" w:type="dxa"/>
            <w:bottom w:w="0" w:type="dxa"/>
            <w:right w:w="10" w:type="dxa"/>
          </w:tblCellMar>
        </w:tblPrEx>
        <w:trPr>
          <w:trHeight w:val="454"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0C00E607">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7D771A2">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7.洗消</w:t>
            </w:r>
          </w:p>
          <w:p w14:paraId="1F820E74">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场所</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B8BB91E">
            <w:pPr>
              <w:overflowPunct w:val="0"/>
              <w:spacing w:line="320" w:lineRule="exact"/>
              <w:rPr>
                <w:rFonts w:ascii="Times New Roman" w:hAnsi="Times New Roman" w:eastAsia="仿宋_GB2312" w:cs="Times New Roman"/>
              </w:rPr>
            </w:pPr>
            <w:r>
              <w:rPr>
                <w:rFonts w:ascii="Times New Roman" w:hAnsi="Times New Roman" w:eastAsia="方正仿宋_GBK" w:cs="Times New Roman"/>
                <w:sz w:val="24"/>
              </w:rPr>
              <w:t>配备清洗、消毒、保洁设施，其容量和数量能满足不同消毒方式、加工制作和供餐需要。特大型和大型餐饮应</w:t>
            </w:r>
            <w:r>
              <w:rPr>
                <w:rFonts w:ascii="Times New Roman" w:hAnsi="Times New Roman" w:eastAsia="仿宋_GB2312" w:cs="Times New Roman"/>
                <w:sz w:val="24"/>
              </w:rPr>
              <w:t>设置独立的餐用具洗消间或专用区域，配备清洗、消毒、保洁设施，其容量和数量能满足不同消毒方式、加工制作和供餐需要。水池、设施设备有明显标识。</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0C06E3B">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21</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DFCFDE4">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32"/>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6B519928">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76E62C10">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61F01CD3">
        <w:tblPrEx>
          <w:tblCellMar>
            <w:top w:w="0" w:type="dxa"/>
            <w:left w:w="10" w:type="dxa"/>
            <w:bottom w:w="0" w:type="dxa"/>
            <w:right w:w="10" w:type="dxa"/>
          </w:tblCellMar>
        </w:tblPrEx>
        <w:trPr>
          <w:trHeight w:val="90"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21E3050">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DE4FAF1">
            <w:pPr>
              <w:overflowPunct w:val="0"/>
              <w:jc w:val="left"/>
              <w:rPr>
                <w:rFonts w:ascii="Times New Roman" w:hAnsi="Times New Roman" w:cs="Times New Roman"/>
              </w:rPr>
            </w:pPr>
          </w:p>
        </w:tc>
        <w:tc>
          <w:tcPr>
            <w:tcW w:w="4504" w:type="dxa"/>
            <w:tcBorders>
              <w:top w:val="single" w:color="000000" w:sz="4" w:space="0"/>
              <w:left w:val="single" w:color="000000" w:sz="4" w:space="0"/>
              <w:right w:val="single" w:color="000000" w:sz="4" w:space="0"/>
            </w:tcBorders>
            <w:shd w:val="clear" w:color="000000" w:fill="FFFFFF"/>
            <w:noWrap/>
            <w:tcMar>
              <w:left w:w="108" w:type="dxa"/>
              <w:right w:w="108" w:type="dxa"/>
            </w:tcMar>
            <w:vAlign w:val="center"/>
          </w:tcPr>
          <w:p w14:paraId="3AF7B8FB">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供消毒后餐用具保洁的设施结构密闭并易于清洗，并有明显标识。</w:t>
            </w:r>
          </w:p>
        </w:tc>
        <w:tc>
          <w:tcPr>
            <w:tcW w:w="660" w:type="dxa"/>
            <w:tcBorders>
              <w:top w:val="single" w:color="000000" w:sz="4" w:space="0"/>
              <w:left w:val="single" w:color="000000" w:sz="4" w:space="0"/>
              <w:right w:val="single" w:color="000000" w:sz="4" w:space="0"/>
            </w:tcBorders>
            <w:shd w:val="clear" w:color="000000" w:fill="FFFFFF"/>
            <w:noWrap/>
            <w:tcMar>
              <w:left w:w="108" w:type="dxa"/>
              <w:right w:w="108" w:type="dxa"/>
            </w:tcMar>
            <w:vAlign w:val="center"/>
          </w:tcPr>
          <w:p w14:paraId="1F195B8F">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rPr>
              <w:t>22</w:t>
            </w:r>
          </w:p>
        </w:tc>
        <w:tc>
          <w:tcPr>
            <w:tcW w:w="613" w:type="dxa"/>
            <w:tcBorders>
              <w:top w:val="single" w:color="000000" w:sz="4" w:space="0"/>
              <w:left w:val="single" w:color="000000" w:sz="4" w:space="0"/>
              <w:right w:val="single" w:color="000000" w:sz="4" w:space="0"/>
            </w:tcBorders>
            <w:shd w:val="clear" w:color="000000" w:fill="FFFFFF"/>
            <w:noWrap/>
            <w:tcMar>
              <w:left w:w="108" w:type="dxa"/>
              <w:right w:w="108" w:type="dxa"/>
            </w:tcMar>
            <w:vAlign w:val="center"/>
          </w:tcPr>
          <w:p w14:paraId="4EB4A446">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7C7797A0">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1B7A1CF3">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519D6AE3">
        <w:tblPrEx>
          <w:tblCellMar>
            <w:top w:w="0" w:type="dxa"/>
            <w:left w:w="10" w:type="dxa"/>
            <w:bottom w:w="0" w:type="dxa"/>
            <w:right w:w="10" w:type="dxa"/>
          </w:tblCellMar>
        </w:tblPrEx>
        <w:trPr>
          <w:trHeight w:val="454"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608EF879">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2280AD7">
            <w:pPr>
              <w:overflowPunct w:val="0"/>
              <w:spacing w:line="320" w:lineRule="exact"/>
              <w:jc w:val="left"/>
              <w:rPr>
                <w:rFonts w:ascii="Times New Roman" w:hAnsi="Times New Roman" w:eastAsia="仿宋_GB2312" w:cs="Times New Roman"/>
                <w:sz w:val="24"/>
              </w:rPr>
            </w:pPr>
          </w:p>
          <w:p w14:paraId="6845EAF1">
            <w:pPr>
              <w:overflowPunct w:val="0"/>
              <w:spacing w:line="320" w:lineRule="exact"/>
              <w:jc w:val="left"/>
              <w:rPr>
                <w:rFonts w:ascii="Times New Roman" w:hAnsi="Times New Roman" w:eastAsia="仿宋_GB2312" w:cs="Times New Roman"/>
                <w:sz w:val="24"/>
              </w:rPr>
            </w:pPr>
          </w:p>
          <w:p w14:paraId="12387A6D">
            <w:pPr>
              <w:overflowPunct w:val="0"/>
              <w:spacing w:line="320" w:lineRule="exact"/>
              <w:jc w:val="left"/>
              <w:rPr>
                <w:rFonts w:ascii="Times New Roman" w:hAnsi="Times New Roman" w:eastAsia="仿宋_GB2312" w:cs="Times New Roman"/>
                <w:sz w:val="24"/>
              </w:rPr>
            </w:pPr>
          </w:p>
          <w:p w14:paraId="44705AF8">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8.原料</w:t>
            </w:r>
          </w:p>
          <w:p w14:paraId="2A9E2A87">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储存</w:t>
            </w:r>
          </w:p>
          <w:p w14:paraId="20446CA2">
            <w:pPr>
              <w:overflowPunct w:val="0"/>
              <w:spacing w:line="320" w:lineRule="exact"/>
              <w:jc w:val="left"/>
              <w:rPr>
                <w:rFonts w:ascii="Times New Roman" w:hAnsi="Times New Roman" w:eastAsia="仿宋_GB2312" w:cs="Times New Roman"/>
                <w:sz w:val="24"/>
              </w:rPr>
            </w:pPr>
          </w:p>
          <w:p w14:paraId="20096BD3">
            <w:pPr>
              <w:overflowPunct w:val="0"/>
              <w:spacing w:line="320" w:lineRule="exact"/>
              <w:jc w:val="left"/>
              <w:rPr>
                <w:rFonts w:ascii="Times New Roman" w:hAnsi="Times New Roman" w:eastAsia="仿宋_GB2312" w:cs="Times New Roman"/>
                <w:sz w:val="24"/>
              </w:rPr>
            </w:pPr>
          </w:p>
          <w:p w14:paraId="2DAFF45F">
            <w:pPr>
              <w:overflowPunct w:val="0"/>
              <w:spacing w:line="320" w:lineRule="exact"/>
              <w:jc w:val="left"/>
              <w:rPr>
                <w:rFonts w:ascii="Times New Roman" w:hAnsi="Times New Roman" w:eastAsia="仿宋_GB2312" w:cs="Times New Roman"/>
                <w:sz w:val="24"/>
              </w:rPr>
            </w:pPr>
          </w:p>
          <w:p w14:paraId="44E31B91">
            <w:pPr>
              <w:overflowPunct w:val="0"/>
              <w:spacing w:line="320" w:lineRule="exact"/>
              <w:jc w:val="left"/>
              <w:rPr>
                <w:rFonts w:ascii="Times New Roman" w:hAnsi="Times New Roman" w:eastAsia="仿宋_GB2312" w:cs="Times New Roman"/>
                <w:sz w:val="24"/>
              </w:rPr>
            </w:pPr>
          </w:p>
          <w:p w14:paraId="0AE68342">
            <w:pPr>
              <w:overflowPunct w:val="0"/>
              <w:spacing w:line="320" w:lineRule="exact"/>
              <w:jc w:val="left"/>
              <w:rPr>
                <w:rFonts w:ascii="Times New Roman" w:hAnsi="Times New Roman" w:eastAsia="仿宋_GB2312" w:cs="Times New Roman"/>
                <w:sz w:val="24"/>
              </w:rPr>
            </w:pPr>
          </w:p>
          <w:p w14:paraId="4DB9CF2B">
            <w:pPr>
              <w:overflowPunct w:val="0"/>
              <w:spacing w:line="320" w:lineRule="exact"/>
              <w:jc w:val="left"/>
              <w:rPr>
                <w:rFonts w:ascii="Times New Roman" w:hAnsi="Times New Roman" w:eastAsia="仿宋_GB2312" w:cs="Times New Roman"/>
                <w:sz w:val="24"/>
              </w:rPr>
            </w:pPr>
          </w:p>
          <w:p w14:paraId="67AF5178">
            <w:pPr>
              <w:overflowPunct w:val="0"/>
              <w:spacing w:line="320" w:lineRule="exact"/>
              <w:jc w:val="left"/>
              <w:rPr>
                <w:rFonts w:ascii="Times New Roman" w:hAnsi="Times New Roman" w:eastAsia="仿宋_GB2312"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C5EAEEA">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设置相适应的食品专用库房或贮存场所；清洗消毒工具、洗涤剂、消毒剂有独立隔间或区域存放。</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2D03AFB">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23</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8E40561">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476AF972">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0A224C57">
        <w:tblPrEx>
          <w:tblCellMar>
            <w:top w:w="0" w:type="dxa"/>
            <w:left w:w="10" w:type="dxa"/>
            <w:bottom w:w="0" w:type="dxa"/>
            <w:right w:w="10" w:type="dxa"/>
          </w:tblCellMar>
        </w:tblPrEx>
        <w:trPr>
          <w:trHeight w:val="454"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6993D37B">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AF1E288">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596E9D5">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设足够的物品存放架，其结构及位置能够做到隔墙离地。</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48486E1">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24</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18F709C">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384AE4EA">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626C99D7">
        <w:tblPrEx>
          <w:tblCellMar>
            <w:top w:w="0" w:type="dxa"/>
            <w:left w:w="10" w:type="dxa"/>
            <w:bottom w:w="0" w:type="dxa"/>
            <w:right w:w="10" w:type="dxa"/>
          </w:tblCellMar>
        </w:tblPrEx>
        <w:trPr>
          <w:trHeight w:val="454"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12567CD9">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354D5B6">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9E70E3A">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有通风、防潮及防止有害生物侵入的装置。</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E849BB3">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25</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FD0CEF3">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5BBC4BF5">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5EE25E79">
        <w:tblPrEx>
          <w:tblCellMar>
            <w:top w:w="0" w:type="dxa"/>
            <w:left w:w="10" w:type="dxa"/>
            <w:bottom w:w="0" w:type="dxa"/>
            <w:right w:w="10" w:type="dxa"/>
          </w:tblCellMar>
        </w:tblPrEx>
        <w:trPr>
          <w:trHeight w:val="440"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4FA7BEA7">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5F4323F">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8F06DC1">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有相应的、足够数量的冷藏（冷冻）设施，数量和结构能满足原料、半成品、成品分开存放的要求，并有明显区分标识。</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983E08F">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26</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999C758">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64645D22">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50AA381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76DC195A">
        <w:tblPrEx>
          <w:tblCellMar>
            <w:top w:w="0" w:type="dxa"/>
            <w:left w:w="10" w:type="dxa"/>
            <w:bottom w:w="0" w:type="dxa"/>
            <w:right w:w="10" w:type="dxa"/>
          </w:tblCellMar>
        </w:tblPrEx>
        <w:trPr>
          <w:trHeight w:val="912"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1378152D">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34E591D">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EAAA005">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设有冷冻（藏）库的，冷冻（藏）库有可正确显示库内温度的温度监测装置。</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2F63702">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27</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418AC17">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7DF27E6E">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661DF02B">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67AD5AE2">
        <w:tblPrEx>
          <w:tblCellMar>
            <w:top w:w="0" w:type="dxa"/>
            <w:left w:w="10" w:type="dxa"/>
            <w:bottom w:w="0" w:type="dxa"/>
            <w:right w:w="10" w:type="dxa"/>
          </w:tblCellMar>
        </w:tblPrEx>
        <w:trPr>
          <w:trHeight w:val="1110"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34127F8">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EA41BF3">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9.设备、工具和</w:t>
            </w:r>
          </w:p>
          <w:p w14:paraId="6BB0E0F5">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容器</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EBC5D93">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直接接触食品的设备或设施、工具、容器和包装材料及一次性餐饮具等符合食品安全标准或要求。</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9BC843B">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28</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0CD718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150A28D3">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6F19F0AF">
        <w:tblPrEx>
          <w:tblCellMar>
            <w:top w:w="0" w:type="dxa"/>
            <w:left w:w="10" w:type="dxa"/>
            <w:bottom w:w="0" w:type="dxa"/>
            <w:right w:w="10" w:type="dxa"/>
          </w:tblCellMar>
        </w:tblPrEx>
        <w:trPr>
          <w:trHeight w:val="1409"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3052EF9">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93F8F7B">
            <w:pPr>
              <w:overflowPunct w:val="0"/>
              <w:jc w:val="left"/>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14629B9">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直接接触食品的设备或设施、工具、容器易于清洁和保养。加工制作鲜榨果蔬汁、五谷杂粮汁等高危易腐食品的，其设施设备易拆卸、易清洗消毒。</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12AB37F">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29</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09D2AF2">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3AC1E7B8">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30E521C2">
        <w:tblPrEx>
          <w:tblCellMar>
            <w:top w:w="0" w:type="dxa"/>
            <w:left w:w="10" w:type="dxa"/>
            <w:bottom w:w="0" w:type="dxa"/>
            <w:right w:w="10" w:type="dxa"/>
          </w:tblCellMar>
        </w:tblPrEx>
        <w:trPr>
          <w:trHeight w:val="2271"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45611F43">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F57D91F">
            <w:pPr>
              <w:overflowPunct w:val="0"/>
              <w:jc w:val="left"/>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296438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配备足够数量的容器和加工制作用具，满足不同类型食品原料、不同形式的食品（原料、半成品、成品）分开使用、存放需要，各类容器和加工制作用具有明显的区分标识，存放区域分开设置。提倡采用红蓝绿分别管理动物性食品、植物性食品、水产品。</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2D26033">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30</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80C394E">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0F81B91B">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2272727C">
        <w:tblPrEx>
          <w:tblCellMar>
            <w:top w:w="0" w:type="dxa"/>
            <w:left w:w="10" w:type="dxa"/>
            <w:bottom w:w="0" w:type="dxa"/>
            <w:right w:w="10" w:type="dxa"/>
          </w:tblCellMar>
        </w:tblPrEx>
        <w:trPr>
          <w:trHeight w:val="1352"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846BF1A">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447D920">
            <w:pPr>
              <w:overflowPunct w:val="0"/>
              <w:jc w:val="left"/>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BCD23B6">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餐饮服务提供者（集体聚餐人数超过100人）、提供自制生鲜乳饮品的经营者应配备留样专用容器和冷藏设施，以及留样管理人员。</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AF2476F">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31</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627F459">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5FF93955">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1F3F79F8">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0BCABFB5">
        <w:tblPrEx>
          <w:tblCellMar>
            <w:top w:w="0" w:type="dxa"/>
            <w:left w:w="10" w:type="dxa"/>
            <w:bottom w:w="0" w:type="dxa"/>
            <w:right w:w="10" w:type="dxa"/>
          </w:tblCellMar>
        </w:tblPrEx>
        <w:trPr>
          <w:trHeight w:val="1422"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36640108">
            <w:pPr>
              <w:overflowPunct w:val="0"/>
              <w:jc w:val="center"/>
              <w:rPr>
                <w:rFonts w:ascii="Times New Roman" w:hAnsi="Times New Roman" w:cs="Times New Roman"/>
              </w:rPr>
            </w:pP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0D27E96">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10.洗手消毒设施</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32A4733">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食品处理区内设置相应的清洗、消毒、洗手、干手设施，位置应易于员工操作。员工专用洗手消毒设施附近有洗手消毒方法标识。</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97C32E2">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32</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7608CE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77BFE8CF">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4FB5B6C5">
        <w:tblPrEx>
          <w:tblCellMar>
            <w:top w:w="0" w:type="dxa"/>
            <w:left w:w="10" w:type="dxa"/>
            <w:bottom w:w="0" w:type="dxa"/>
            <w:right w:w="10" w:type="dxa"/>
          </w:tblCellMar>
        </w:tblPrEx>
        <w:trPr>
          <w:trHeight w:val="1073"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4702DC55">
            <w:pPr>
              <w:overflowPunct w:val="0"/>
              <w:jc w:val="center"/>
              <w:rPr>
                <w:rFonts w:ascii="Times New Roman" w:hAnsi="Times New Roman" w:cs="Times New Roman"/>
              </w:rPr>
            </w:pP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75DA82B">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11.采光照明</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7A6B234">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加工场所光源不改变观察食品的天然颜色。安装在暴露食品正上方的照明设施使用防护罩。冷冻（藏）库房使用防爆灯。</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B125791">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33</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E10874E">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449F3481">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6A5915C5">
        <w:tblPrEx>
          <w:tblCellMar>
            <w:top w:w="0" w:type="dxa"/>
            <w:left w:w="10" w:type="dxa"/>
            <w:bottom w:w="0" w:type="dxa"/>
            <w:right w:w="10" w:type="dxa"/>
          </w:tblCellMar>
        </w:tblPrEx>
        <w:trPr>
          <w:trHeight w:val="2132"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37F8A191">
            <w:pPr>
              <w:overflowPunct w:val="0"/>
              <w:jc w:val="center"/>
              <w:rPr>
                <w:rFonts w:ascii="Times New Roman" w:hAnsi="Times New Roman" w:cs="Times New Roman"/>
              </w:rPr>
            </w:pP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CF97F83">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12.废弃物暂存</w:t>
            </w:r>
          </w:p>
          <w:p w14:paraId="21CA76CB">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设施</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201EDF9">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可能产生废弃物的场所应设置密闭带盖的的废弃物盛放容器。废弃物容器与加工用容器有明显的区分标识。专间、专用操作场所内废弃物容器盖子应当为非手动开启式。废弃油脂应有专用盛放容器存放并有明显标识。</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A27354A">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34</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CCF4578">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42E4C481">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4EC44F93">
        <w:tblPrEx>
          <w:tblCellMar>
            <w:top w:w="0" w:type="dxa"/>
            <w:left w:w="10" w:type="dxa"/>
            <w:bottom w:w="0" w:type="dxa"/>
            <w:right w:w="10" w:type="dxa"/>
          </w:tblCellMar>
        </w:tblPrEx>
        <w:trPr>
          <w:trHeight w:val="1258"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3BF28E4">
            <w:pPr>
              <w:overflowPunct w:val="0"/>
              <w:jc w:val="center"/>
              <w:rPr>
                <w:rFonts w:ascii="Times New Roman" w:hAnsi="Times New Roman" w:cs="Times New Roman"/>
              </w:rPr>
            </w:pP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4B3CE09">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13.更衣场所</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12074FB">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设从业人员更衣室（场所），并与加工经营场所处于同一建筑物内；有与经营项目和经营规模相适应的空间、更衣设施和照明。</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86900C8">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35</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049FD07">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168EE71F">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6119A729">
        <w:tblPrEx>
          <w:tblCellMar>
            <w:top w:w="0" w:type="dxa"/>
            <w:left w:w="10" w:type="dxa"/>
            <w:bottom w:w="0" w:type="dxa"/>
            <w:right w:w="10" w:type="dxa"/>
          </w:tblCellMar>
        </w:tblPrEx>
        <w:trPr>
          <w:trHeight w:val="1021"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50DA9CD0">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6B6EF65">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14.卫生间</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3C6F04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设在食品处理区外，出入口不直对食品处理区，出入口附近设置洗手、干手设施；</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5985E13">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36</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9406AC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45A1883F">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270FD01E">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5191E7A0">
        <w:tblPrEx>
          <w:tblCellMar>
            <w:top w:w="0" w:type="dxa"/>
            <w:left w:w="10" w:type="dxa"/>
            <w:bottom w:w="0" w:type="dxa"/>
            <w:right w:w="10" w:type="dxa"/>
          </w:tblCellMar>
        </w:tblPrEx>
        <w:trPr>
          <w:trHeight w:val="1086"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602CAD9F">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1EC447C">
            <w:pPr>
              <w:overflowPunct w:val="0"/>
              <w:jc w:val="left"/>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E26D31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具有独立的排风装置，有照明；便池为水冲式；与外界直接相通的窗口设有易拆洗、不易生锈的防蝇纱网。</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3D84693">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37</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507BFA5">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3BAAA246">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139A4558">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79D33C5F">
        <w:tblPrEx>
          <w:tblCellMar>
            <w:top w:w="0" w:type="dxa"/>
            <w:left w:w="10" w:type="dxa"/>
            <w:bottom w:w="0" w:type="dxa"/>
            <w:right w:w="10" w:type="dxa"/>
          </w:tblCellMar>
        </w:tblPrEx>
        <w:trPr>
          <w:trHeight w:val="1045"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397DBACF">
            <w:pPr>
              <w:overflowPunct w:val="0"/>
              <w:jc w:val="center"/>
              <w:rPr>
                <w:rFonts w:ascii="Times New Roman" w:hAnsi="Times New Roman" w:cs="Times New Roman"/>
              </w:rPr>
            </w:pP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AA6D945">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15.就餐场所</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11362E7">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就餐场所应设有对外直接可开启的窗户，或配备必要的通风设施</w:t>
            </w:r>
            <w:r>
              <w:rPr>
                <w:rFonts w:hint="eastAsia" w:ascii="Times New Roman" w:hAnsi="Times New Roman" w:eastAsia="仿宋_GB2312" w:cs="Times New Roman"/>
                <w:sz w:val="24"/>
              </w:rPr>
              <w:t>，</w:t>
            </w:r>
            <w:r>
              <w:rPr>
                <w:rFonts w:ascii="Times New Roman" w:hAnsi="Times New Roman" w:eastAsia="仿宋_GB2312" w:cs="Times New Roman"/>
                <w:sz w:val="24"/>
              </w:rPr>
              <w:t>保持空气流通。</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4D0F892">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38</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D0C065A">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0550D1D2">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0DD47974">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579F0DC0">
        <w:tblPrEx>
          <w:tblCellMar>
            <w:top w:w="0" w:type="dxa"/>
            <w:left w:w="10" w:type="dxa"/>
            <w:bottom w:w="0" w:type="dxa"/>
            <w:right w:w="10" w:type="dxa"/>
          </w:tblCellMar>
        </w:tblPrEx>
        <w:trPr>
          <w:trHeight w:val="1379"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4BC9FB08">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CC3B318">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16.供水设施</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9024540">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食品加工制作用水应采用集中式供水，采用非集中式供水的，提供加工用水水质符合国家《生活饮用水卫生标准》的证明材料。</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8CD58E1">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rPr>
              <w:t>39</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F484D04">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25AEA0C5">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tc>
      </w:tr>
      <w:tr w14:paraId="2A471474">
        <w:tblPrEx>
          <w:tblCellMar>
            <w:top w:w="0" w:type="dxa"/>
            <w:left w:w="10" w:type="dxa"/>
            <w:bottom w:w="0" w:type="dxa"/>
            <w:right w:w="10" w:type="dxa"/>
          </w:tblCellMar>
        </w:tblPrEx>
        <w:trPr>
          <w:trHeight w:val="1437" w:hRule="atLeast"/>
          <w:jc w:val="center"/>
        </w:trPr>
        <w:tc>
          <w:tcPr>
            <w:tcW w:w="468" w:type="dxa"/>
            <w:vMerge w:val="continue"/>
            <w:tcBorders>
              <w:top w:val="single" w:color="000000" w:sz="4" w:space="0"/>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1B649E98">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6F95DAD">
            <w:pPr>
              <w:overflowPunct w:val="0"/>
              <w:jc w:val="left"/>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288668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制作食用冰用水、专间或专用操作区内需要直接接触成品用水的，应加装符合相关规定的水净化设施。制冰设施放置在清洁操作区或准清洁操作区。</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6708217">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40</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F3C2D96">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094D04E9">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556DCF66">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05A29B48">
        <w:tblPrEx>
          <w:tblCellMar>
            <w:top w:w="0" w:type="dxa"/>
            <w:left w:w="10" w:type="dxa"/>
            <w:bottom w:w="0" w:type="dxa"/>
            <w:right w:w="10" w:type="dxa"/>
          </w:tblCellMar>
        </w:tblPrEx>
        <w:trPr>
          <w:trHeight w:val="1440" w:hRule="atLeast"/>
          <w:jc w:val="center"/>
        </w:trPr>
        <w:tc>
          <w:tcPr>
            <w:tcW w:w="468" w:type="dxa"/>
            <w:vMerge w:val="restart"/>
            <w:tcBorders>
              <w:top w:val="single" w:color="000000" w:sz="4" w:space="0"/>
              <w:left w:val="single" w:color="000000" w:sz="6" w:space="0"/>
              <w:right w:val="single" w:color="000000" w:sz="4" w:space="0"/>
            </w:tcBorders>
            <w:shd w:val="clear" w:color="000000" w:fill="FFFFFF"/>
            <w:noWrap/>
            <w:tcMar>
              <w:left w:w="108" w:type="dxa"/>
              <w:right w:w="108" w:type="dxa"/>
            </w:tcMar>
            <w:vAlign w:val="center"/>
          </w:tcPr>
          <w:p w14:paraId="561FDEA0">
            <w:pPr>
              <w:overflowPunct w:val="0"/>
              <w:spacing w:line="320" w:lineRule="exact"/>
              <w:jc w:val="center"/>
              <w:rPr>
                <w:rFonts w:ascii="Times New Roman" w:hAnsi="Times New Roman" w:eastAsia="仿宋_GB2312" w:cs="Times New Roman"/>
                <w:sz w:val="24"/>
              </w:rPr>
            </w:pPr>
          </w:p>
          <w:p w14:paraId="777CAF8A">
            <w:pPr>
              <w:overflowPunct w:val="0"/>
              <w:jc w:val="center"/>
              <w:rPr>
                <w:rFonts w:ascii="Times New Roman" w:hAnsi="Times New Roman" w:cs="Times New Roman"/>
              </w:rPr>
            </w:pPr>
            <w:r>
              <w:rPr>
                <w:rFonts w:ascii="Times New Roman" w:hAnsi="Times New Roman" w:cs="Times New Roman"/>
              </w:rPr>
              <w:t>特</w:t>
            </w:r>
          </w:p>
          <w:p w14:paraId="62256F38">
            <w:pPr>
              <w:overflowPunct w:val="0"/>
              <w:jc w:val="center"/>
              <w:rPr>
                <w:rFonts w:ascii="Times New Roman" w:hAnsi="Times New Roman" w:cs="Times New Roman"/>
              </w:rPr>
            </w:pPr>
            <w:r>
              <w:rPr>
                <w:rFonts w:ascii="Times New Roman" w:hAnsi="Times New Roman" w:cs="Times New Roman"/>
              </w:rPr>
              <w:t>殊</w:t>
            </w:r>
          </w:p>
          <w:p w14:paraId="006ABA51">
            <w:pPr>
              <w:overflowPunct w:val="0"/>
              <w:jc w:val="center"/>
              <w:rPr>
                <w:rFonts w:ascii="Times New Roman" w:hAnsi="Times New Roman" w:cs="Times New Roman"/>
              </w:rPr>
            </w:pPr>
            <w:r>
              <w:rPr>
                <w:rFonts w:ascii="Times New Roman" w:hAnsi="Times New Roman" w:cs="Times New Roman"/>
              </w:rPr>
              <w:t>要</w:t>
            </w:r>
          </w:p>
          <w:p w14:paraId="715207B4">
            <w:pPr>
              <w:overflowPunct w:val="0"/>
              <w:jc w:val="center"/>
              <w:rPr>
                <w:rFonts w:ascii="Times New Roman" w:hAnsi="Times New Roman" w:eastAsia="仿宋_GB2312" w:cs="Times New Roman"/>
              </w:rPr>
            </w:pPr>
            <w:r>
              <w:rPr>
                <w:rFonts w:ascii="Times New Roman" w:hAnsi="Times New Roman" w:cs="Times New Roman"/>
              </w:rPr>
              <w:t>求</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67F8B67">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17.专间或专用操作区要求</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120ABD1">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专间应为独立隔间，门能够自动关闭，窗户为封闭式（传递食品用的除外），传递食品的窗口应专用、可开闭，大小以可通过运送食品的容器为准。</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D982B4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41</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BCB24E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473F7778">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522056F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3C0CF635">
        <w:tblPrEx>
          <w:tblCellMar>
            <w:top w:w="0" w:type="dxa"/>
            <w:left w:w="10" w:type="dxa"/>
            <w:bottom w:w="0" w:type="dxa"/>
            <w:right w:w="10" w:type="dxa"/>
          </w:tblCellMar>
        </w:tblPrEx>
        <w:trPr>
          <w:trHeight w:val="1743" w:hRule="atLeast"/>
          <w:jc w:val="center"/>
        </w:trPr>
        <w:tc>
          <w:tcPr>
            <w:tcW w:w="468" w:type="dxa"/>
            <w:vMerge w:val="continue"/>
            <w:tcBorders>
              <w:left w:val="single" w:color="000000" w:sz="6" w:space="0"/>
              <w:right w:val="single" w:color="000000" w:sz="4" w:space="0"/>
            </w:tcBorders>
            <w:shd w:val="clear" w:color="000000" w:fill="FFFFFF"/>
            <w:noWrap/>
            <w:tcMar>
              <w:left w:w="108" w:type="dxa"/>
              <w:right w:w="108" w:type="dxa"/>
            </w:tcMar>
            <w:vAlign w:val="center"/>
          </w:tcPr>
          <w:p w14:paraId="318DD8B1">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1C0CD01">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82AC809">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专用操作区应通过矮柜、矮墙、屏障等物理阻断与其他场所相对隔离，仅简单加工制作或调制供消费者直接食用调味料的，可以通过留有一定空间与其他场所进行相对分离。</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E63CE36">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42</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0A41D2E4">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08BAF1C7">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01D8173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04671021">
        <w:tblPrEx>
          <w:tblCellMar>
            <w:top w:w="0" w:type="dxa"/>
            <w:left w:w="10" w:type="dxa"/>
            <w:bottom w:w="0" w:type="dxa"/>
            <w:right w:w="10" w:type="dxa"/>
          </w:tblCellMar>
        </w:tblPrEx>
        <w:trPr>
          <w:trHeight w:val="1318" w:hRule="atLeast"/>
          <w:jc w:val="center"/>
        </w:trPr>
        <w:tc>
          <w:tcPr>
            <w:tcW w:w="468" w:type="dxa"/>
            <w:vMerge w:val="continue"/>
            <w:tcBorders>
              <w:left w:val="single" w:color="000000" w:sz="6" w:space="0"/>
              <w:right w:val="single" w:color="000000" w:sz="4" w:space="0"/>
            </w:tcBorders>
            <w:shd w:val="clear" w:color="000000" w:fill="FFFFFF"/>
            <w:noWrap/>
            <w:tcMar>
              <w:left w:w="108" w:type="dxa"/>
              <w:right w:w="108" w:type="dxa"/>
            </w:tcMar>
            <w:vAlign w:val="center"/>
          </w:tcPr>
          <w:p w14:paraId="095A7F86">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1F10D01">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61C7E00">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专间入口处设置洗手、消毒、干手、更衣设施。专用操作区入口处或附近有洗手消毒干手设施。员工洗手池附近应有洗手消毒方法标识。</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F93BCF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43</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925BC9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7059752E">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4C8131F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2A08F339">
        <w:tblPrEx>
          <w:tblCellMar>
            <w:top w:w="0" w:type="dxa"/>
            <w:left w:w="10" w:type="dxa"/>
            <w:bottom w:w="0" w:type="dxa"/>
            <w:right w:w="10" w:type="dxa"/>
          </w:tblCellMar>
        </w:tblPrEx>
        <w:trPr>
          <w:trHeight w:val="2219" w:hRule="atLeast"/>
          <w:jc w:val="center"/>
        </w:trPr>
        <w:tc>
          <w:tcPr>
            <w:tcW w:w="468" w:type="dxa"/>
            <w:vMerge w:val="continue"/>
            <w:tcBorders>
              <w:left w:val="single" w:color="000000" w:sz="6" w:space="0"/>
              <w:right w:val="single" w:color="000000" w:sz="4" w:space="0"/>
            </w:tcBorders>
            <w:shd w:val="clear" w:color="000000" w:fill="FFFFFF"/>
            <w:noWrap/>
            <w:tcMar>
              <w:left w:w="108" w:type="dxa"/>
              <w:right w:w="108" w:type="dxa"/>
            </w:tcMar>
            <w:vAlign w:val="center"/>
          </w:tcPr>
          <w:p w14:paraId="20C88501">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23EC440">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7D1042D">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专间设有符合要求的空气消毒设施、空调设施、温度监测装置、专用加工工具及其清洗消毒水池；专用操作区设有专用加工工具及其清洗消毒水池；需要冷藏的设有相应容量的专用冷藏设施；需要冷藏的设有相应容量的专用冷藏设施。</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3CA8B94">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44</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FF8D7CB">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51ABA410">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6A5862F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455F9DA1">
        <w:tblPrEx>
          <w:tblCellMar>
            <w:top w:w="0" w:type="dxa"/>
            <w:left w:w="10" w:type="dxa"/>
            <w:bottom w:w="0" w:type="dxa"/>
            <w:right w:w="10" w:type="dxa"/>
          </w:tblCellMar>
        </w:tblPrEx>
        <w:trPr>
          <w:trHeight w:val="1144" w:hRule="atLeast"/>
          <w:jc w:val="center"/>
        </w:trPr>
        <w:tc>
          <w:tcPr>
            <w:tcW w:w="468" w:type="dxa"/>
            <w:vMerge w:val="continue"/>
            <w:tcBorders>
              <w:left w:val="single" w:color="000000" w:sz="6" w:space="0"/>
              <w:right w:val="single" w:color="000000" w:sz="4" w:space="0"/>
            </w:tcBorders>
            <w:shd w:val="clear" w:color="000000" w:fill="FFFFFF"/>
            <w:noWrap/>
            <w:tcMar>
              <w:left w:w="108" w:type="dxa"/>
              <w:right w:w="108" w:type="dxa"/>
            </w:tcMar>
            <w:vAlign w:val="center"/>
          </w:tcPr>
          <w:p w14:paraId="5A992268">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635FD0B">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C315B07">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地面采用带水封的地漏排水（不得设置明沟）；水龙头采用脚踏式、肘动式、感应式等非手动式开关。</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F4D8D5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45</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2552AD4D">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3E642B33">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6C437421">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294BD126">
        <w:tblPrEx>
          <w:tblCellMar>
            <w:top w:w="0" w:type="dxa"/>
            <w:left w:w="10" w:type="dxa"/>
            <w:bottom w:w="0" w:type="dxa"/>
            <w:right w:w="10" w:type="dxa"/>
          </w:tblCellMar>
        </w:tblPrEx>
        <w:trPr>
          <w:trHeight w:val="1551" w:hRule="atLeast"/>
          <w:jc w:val="center"/>
        </w:trPr>
        <w:tc>
          <w:tcPr>
            <w:tcW w:w="468" w:type="dxa"/>
            <w:vMerge w:val="continue"/>
            <w:tcBorders>
              <w:left w:val="single" w:color="000000" w:sz="6" w:space="0"/>
              <w:right w:val="single" w:color="000000" w:sz="4" w:space="0"/>
            </w:tcBorders>
            <w:shd w:val="clear" w:color="000000" w:fill="FFFFFF"/>
            <w:noWrap/>
            <w:tcMar>
              <w:left w:w="108" w:type="dxa"/>
              <w:right w:w="108" w:type="dxa"/>
            </w:tcMar>
            <w:vAlign w:val="center"/>
          </w:tcPr>
          <w:p w14:paraId="0A4D1D94">
            <w:pPr>
              <w:overflowPunct w:val="0"/>
              <w:jc w:val="center"/>
              <w:rPr>
                <w:rFonts w:ascii="Times New Roman" w:hAnsi="Times New Roman" w:cs="Times New Roman"/>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6B6DBCF">
            <w:pPr>
              <w:overflowPunct w:val="0"/>
              <w:spacing w:line="320" w:lineRule="exact"/>
              <w:jc w:val="left"/>
              <w:rPr>
                <w:rFonts w:ascii="Times New Roman" w:hAnsi="Times New Roman" w:eastAsia="仿宋_GB2312" w:cs="Times New Roman"/>
                <w:sz w:val="24"/>
              </w:rPr>
            </w:pPr>
            <w:r>
              <w:rPr>
                <w:rFonts w:ascii="Times New Roman" w:hAnsi="Times New Roman" w:eastAsia="仿宋_GB2312" w:cs="Times New Roman"/>
                <w:sz w:val="24"/>
              </w:rPr>
              <w:t>18</w:t>
            </w:r>
            <w:r>
              <w:rPr>
                <w:rFonts w:hint="eastAsia" w:ascii="Times New Roman" w:hAnsi="Times New Roman" w:eastAsia="仿宋_GB2312" w:cs="Times New Roman"/>
                <w:sz w:val="24"/>
              </w:rPr>
              <w:t>.</w:t>
            </w:r>
            <w:r>
              <w:rPr>
                <w:rFonts w:ascii="Times New Roman" w:hAnsi="Times New Roman" w:eastAsia="仿宋_GB2312" w:cs="Times New Roman"/>
                <w:sz w:val="24"/>
              </w:rPr>
              <w:t>自制生鲜</w:t>
            </w:r>
          </w:p>
          <w:p w14:paraId="4E1E67F0">
            <w:pPr>
              <w:overflowPunct w:val="0"/>
              <w:spacing w:line="320" w:lineRule="exact"/>
              <w:jc w:val="left"/>
              <w:rPr>
                <w:rFonts w:ascii="Times New Roman" w:hAnsi="Times New Roman" w:eastAsia="仿宋_GB2312" w:cs="Times New Roman"/>
              </w:rPr>
            </w:pPr>
            <w:r>
              <w:rPr>
                <w:rFonts w:ascii="Times New Roman" w:hAnsi="Times New Roman" w:eastAsia="仿宋_GB2312" w:cs="Times New Roman"/>
                <w:sz w:val="24"/>
              </w:rPr>
              <w:t>乳饮品</w:t>
            </w: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7C897DC">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与生鲜乳收购站签订采供货协议，并索取供货者的经营资质证明和生鲜乳检验合格证明材料。鼓励采用预包装的原料乳进行加工制作。</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7E62DB1A">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46</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505CD205">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7B03B327">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264CEAE3">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0EE854EA">
        <w:tblPrEx>
          <w:tblCellMar>
            <w:top w:w="0" w:type="dxa"/>
            <w:left w:w="10" w:type="dxa"/>
            <w:bottom w:w="0" w:type="dxa"/>
            <w:right w:w="10" w:type="dxa"/>
          </w:tblCellMar>
        </w:tblPrEx>
        <w:trPr>
          <w:trHeight w:val="1586" w:hRule="atLeast"/>
          <w:jc w:val="center"/>
        </w:trPr>
        <w:tc>
          <w:tcPr>
            <w:tcW w:w="468" w:type="dxa"/>
            <w:vMerge w:val="continue"/>
            <w:tcBorders>
              <w:left w:val="single" w:color="000000" w:sz="6" w:space="0"/>
              <w:right w:val="single" w:color="000000" w:sz="4" w:space="0"/>
            </w:tcBorders>
            <w:shd w:val="clear" w:color="000000" w:fill="FFFFFF"/>
            <w:noWrap/>
            <w:tcMar>
              <w:left w:w="108" w:type="dxa"/>
              <w:right w:w="108" w:type="dxa"/>
            </w:tcMar>
            <w:vAlign w:val="center"/>
          </w:tcPr>
          <w:p w14:paraId="3B4CC4E8">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CF49810">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4404B69">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加工制作发酵乳的，发酵菌种为保加利亚乳杆菌（德式乳杆菌保加利亚亚种）、嗜热链球菌或其他由国务院卫生行政部门批准使用的菌种。</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D06BF8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47</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45706849">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43C9F19F">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68BC78B3">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r w14:paraId="20685E8E">
        <w:tblPrEx>
          <w:tblCellMar>
            <w:top w:w="0" w:type="dxa"/>
            <w:left w:w="10" w:type="dxa"/>
            <w:bottom w:w="0" w:type="dxa"/>
            <w:right w:w="10" w:type="dxa"/>
          </w:tblCellMar>
        </w:tblPrEx>
        <w:trPr>
          <w:trHeight w:val="1283" w:hRule="atLeast"/>
          <w:jc w:val="center"/>
        </w:trPr>
        <w:tc>
          <w:tcPr>
            <w:tcW w:w="468" w:type="dxa"/>
            <w:vMerge w:val="continue"/>
            <w:tcBorders>
              <w:left w:val="single" w:color="000000" w:sz="6" w:space="0"/>
              <w:bottom w:val="single" w:color="000000" w:sz="4" w:space="0"/>
              <w:right w:val="single" w:color="000000" w:sz="4" w:space="0"/>
            </w:tcBorders>
            <w:shd w:val="clear" w:color="000000" w:fill="FFFFFF"/>
            <w:noWrap/>
            <w:tcMar>
              <w:left w:w="108" w:type="dxa"/>
              <w:right w:w="108" w:type="dxa"/>
            </w:tcMar>
            <w:vAlign w:val="center"/>
          </w:tcPr>
          <w:p w14:paraId="10D4B198">
            <w:pPr>
              <w:overflowPunct w:val="0"/>
              <w:jc w:val="center"/>
              <w:rPr>
                <w:rFonts w:ascii="Times New Roman" w:hAnsi="Times New Roman" w:cs="Times New Roma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1004C64A">
            <w:pPr>
              <w:overflowPunct w:val="0"/>
              <w:jc w:val="center"/>
              <w:rPr>
                <w:rFonts w:ascii="Times New Roman" w:hAnsi="Times New Roman" w:cs="Times New Roman"/>
              </w:rPr>
            </w:pPr>
          </w:p>
        </w:tc>
        <w:tc>
          <w:tcPr>
            <w:tcW w:w="4504"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BB4C61E">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建立自制生鲜乳饮品定期送检制度；有委托具有资质的第三方检测机构进行定期检验检测的合同（协议）。</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3CCFFCD0">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48</w:t>
            </w:r>
          </w:p>
        </w:tc>
        <w:tc>
          <w:tcPr>
            <w:tcW w:w="613"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14:paraId="6EF9B5D4">
            <w:pPr>
              <w:overflowPunct w:val="0"/>
              <w:spacing w:line="320" w:lineRule="exact"/>
              <w:jc w:val="center"/>
              <w:rPr>
                <w:rFonts w:ascii="Times New Roman" w:hAnsi="Times New Roman" w:eastAsia="仿宋_GB2312" w:cs="Times New Roman"/>
              </w:rPr>
            </w:pPr>
            <w:r>
              <w:rPr>
                <w:rFonts w:ascii="Times New Roman" w:hAnsi="Times New Roman" w:eastAsia="仿宋_GB2312" w:cs="Times New Roman"/>
                <w:sz w:val="24"/>
              </w:rPr>
              <w:t>*</w:t>
            </w:r>
          </w:p>
        </w:tc>
        <w:tc>
          <w:tcPr>
            <w:tcW w:w="1809" w:type="dxa"/>
            <w:tcBorders>
              <w:top w:val="single" w:color="000000" w:sz="4" w:space="0"/>
              <w:left w:val="single" w:color="000000" w:sz="4" w:space="0"/>
              <w:bottom w:val="single" w:color="000000" w:sz="4" w:space="0"/>
              <w:right w:val="single" w:color="000000" w:sz="6" w:space="0"/>
            </w:tcBorders>
            <w:shd w:val="clear" w:color="000000" w:fill="FFFFFF"/>
            <w:noWrap/>
            <w:tcMar>
              <w:left w:w="108" w:type="dxa"/>
              <w:right w:w="108" w:type="dxa"/>
            </w:tcMar>
            <w:vAlign w:val="center"/>
          </w:tcPr>
          <w:p w14:paraId="44EDD778">
            <w:pPr>
              <w:overflowPunct w:val="0"/>
              <w:spacing w:line="320" w:lineRule="exact"/>
              <w:rPr>
                <w:rFonts w:ascii="Times New Roman" w:hAnsi="Times New Roman" w:eastAsia="仿宋_GB2312" w:cs="Times New Roman"/>
                <w:sz w:val="24"/>
              </w:rPr>
            </w:pPr>
            <w:r>
              <w:rPr>
                <w:rFonts w:ascii="Times New Roman" w:hAnsi="Times New Roman" w:eastAsia="仿宋_GB2312" w:cs="Times New Roman"/>
                <w:sz w:val="24"/>
              </w:rPr>
              <w:t>□符合□不符合</w:t>
            </w:r>
          </w:p>
          <w:p w14:paraId="30148C28">
            <w:pPr>
              <w:overflowPunct w:val="0"/>
              <w:spacing w:line="320" w:lineRule="exact"/>
              <w:rPr>
                <w:rFonts w:ascii="Times New Roman" w:hAnsi="Times New Roman" w:eastAsia="仿宋_GB2312" w:cs="Times New Roman"/>
              </w:rPr>
            </w:pPr>
            <w:r>
              <w:rPr>
                <w:rFonts w:ascii="Times New Roman" w:hAnsi="Times New Roman" w:eastAsia="仿宋_GB2312" w:cs="Times New Roman"/>
                <w:sz w:val="24"/>
              </w:rPr>
              <w:t>□不适用（合理缺项）</w:t>
            </w:r>
          </w:p>
        </w:tc>
      </w:tr>
    </w:tbl>
    <w:p w14:paraId="03863C47">
      <w:pPr>
        <w:overflowPunct w:val="0"/>
        <w:spacing w:line="500" w:lineRule="exact"/>
        <w:ind w:right="210"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注：1</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本表核查项目共48项，其中关键项24项，一般项24项，*表示关键项，其他为一般项；2</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项目中的内容如部分不符合，应作为不符合；3</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核查人员应根据实际经营项目情况，结合是否采用新技术、新工艺等制作方式或采用简单加工制作形式，把握合理缺项。4</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本表核查内容中1-16项为通用要求，申请热食类制售外的其他经营项目除应满足通用要求外还应同时满足其他相应要求；5</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关键项必须全部符合（合理缺项除外），一般项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符合</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的比例应超过一般项总数（合理缺项除外）的60%以上。</w:t>
      </w:r>
    </w:p>
    <w:p w14:paraId="05108F4A">
      <w:pPr>
        <w:overflowPunct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食品经营许可现场核查汇总表</w:t>
      </w:r>
    </w:p>
    <w:p w14:paraId="31222C3B">
      <w:pPr>
        <w:overflowPunct w:val="0"/>
        <w:spacing w:line="400" w:lineRule="exact"/>
        <w:ind w:firstLine="640" w:firstLineChars="200"/>
        <w:jc w:val="left"/>
        <w:rPr>
          <w:rFonts w:ascii="Times New Roman" w:hAnsi="Times New Roman" w:eastAsia="仿宋_GB2312" w:cs="Times New Roman"/>
          <w:sz w:val="32"/>
          <w:szCs w:val="32"/>
        </w:rPr>
      </w:pPr>
    </w:p>
    <w:tbl>
      <w:tblPr>
        <w:tblStyle w:val="13"/>
        <w:tblW w:w="9458" w:type="dxa"/>
        <w:jc w:val="center"/>
        <w:tblLayout w:type="fixed"/>
        <w:tblCellMar>
          <w:top w:w="0" w:type="dxa"/>
          <w:left w:w="0" w:type="dxa"/>
          <w:bottom w:w="0" w:type="dxa"/>
          <w:right w:w="0" w:type="dxa"/>
        </w:tblCellMar>
      </w:tblPr>
      <w:tblGrid>
        <w:gridCol w:w="3208"/>
        <w:gridCol w:w="3143"/>
        <w:gridCol w:w="3107"/>
      </w:tblGrid>
      <w:tr w14:paraId="17D4E968">
        <w:tblPrEx>
          <w:tblCellMar>
            <w:top w:w="0" w:type="dxa"/>
            <w:left w:w="0" w:type="dxa"/>
            <w:bottom w:w="0" w:type="dxa"/>
            <w:right w:w="0" w:type="dxa"/>
          </w:tblCellMar>
        </w:tblPrEx>
        <w:trPr>
          <w:trHeight w:val="1282" w:hRule="exact"/>
          <w:jc w:val="center"/>
        </w:trPr>
        <w:tc>
          <w:tcPr>
            <w:tcW w:w="3208" w:type="dxa"/>
            <w:tcBorders>
              <w:top w:val="single" w:color="000000" w:sz="6" w:space="0"/>
              <w:left w:val="single" w:color="000000" w:sz="6" w:space="0"/>
              <w:bottom w:val="single" w:color="000000" w:sz="4" w:space="0"/>
              <w:right w:val="single" w:color="000000" w:sz="4" w:space="0"/>
            </w:tcBorders>
            <w:shd w:val="clear" w:color="000000" w:fill="FFFFFF"/>
            <w:vAlign w:val="center"/>
          </w:tcPr>
          <w:p w14:paraId="650E5501">
            <w:pPr>
              <w:overflowPunct w:val="0"/>
              <w:spacing w:line="320" w:lineRule="exact"/>
              <w:jc w:val="center"/>
              <w:rPr>
                <w:rFonts w:ascii="Times New Roman" w:hAnsi="Times New Roman" w:eastAsia="黑体" w:cs="Times New Roman"/>
                <w:sz w:val="24"/>
              </w:rPr>
            </w:pPr>
            <w:r>
              <w:rPr>
                <w:rFonts w:ascii="Times New Roman" w:hAnsi="Times New Roman" w:eastAsia="黑体" w:cs="Times New Roman"/>
                <w:sz w:val="24"/>
              </w:rPr>
              <w:t>类别</w:t>
            </w:r>
          </w:p>
        </w:tc>
        <w:tc>
          <w:tcPr>
            <w:tcW w:w="3143" w:type="dxa"/>
            <w:tcBorders>
              <w:top w:val="single" w:color="000000" w:sz="6" w:space="0"/>
              <w:left w:val="single" w:color="000000" w:sz="4" w:space="0"/>
              <w:bottom w:val="single" w:color="000000" w:sz="4" w:space="0"/>
              <w:right w:val="single" w:color="000000" w:sz="4" w:space="0"/>
            </w:tcBorders>
            <w:shd w:val="clear" w:color="000000" w:fill="FFFFFF"/>
            <w:vAlign w:val="center"/>
          </w:tcPr>
          <w:p w14:paraId="6A4ADAA0">
            <w:pPr>
              <w:overflowPunct w:val="0"/>
              <w:spacing w:line="320" w:lineRule="exact"/>
              <w:jc w:val="center"/>
              <w:rPr>
                <w:rFonts w:ascii="Times New Roman" w:hAnsi="Times New Roman" w:eastAsia="黑体" w:cs="Times New Roman"/>
                <w:sz w:val="24"/>
              </w:rPr>
            </w:pPr>
            <w:r>
              <w:rPr>
                <w:rFonts w:ascii="Times New Roman" w:hAnsi="Times New Roman" w:eastAsia="黑体" w:cs="Times New Roman"/>
                <w:sz w:val="24"/>
              </w:rPr>
              <w:t>关键项</w:t>
            </w:r>
          </w:p>
        </w:tc>
        <w:tc>
          <w:tcPr>
            <w:tcW w:w="3107" w:type="dxa"/>
            <w:tcBorders>
              <w:top w:val="single" w:color="000000" w:sz="6" w:space="0"/>
              <w:left w:val="single" w:color="000000" w:sz="4" w:space="0"/>
              <w:bottom w:val="single" w:color="000000" w:sz="4" w:space="0"/>
              <w:right w:val="single" w:color="000000" w:sz="6" w:space="0"/>
            </w:tcBorders>
            <w:shd w:val="clear" w:color="000000" w:fill="FFFFFF"/>
            <w:vAlign w:val="center"/>
          </w:tcPr>
          <w:p w14:paraId="1D4E66FD">
            <w:pPr>
              <w:overflowPunct w:val="0"/>
              <w:spacing w:line="320" w:lineRule="exact"/>
              <w:jc w:val="center"/>
              <w:rPr>
                <w:rFonts w:ascii="Times New Roman" w:hAnsi="Times New Roman" w:eastAsia="黑体" w:cs="Times New Roman"/>
                <w:sz w:val="24"/>
              </w:rPr>
            </w:pPr>
            <w:r>
              <w:rPr>
                <w:rFonts w:ascii="Times New Roman" w:hAnsi="Times New Roman" w:eastAsia="黑体" w:cs="Times New Roman"/>
                <w:sz w:val="24"/>
              </w:rPr>
              <w:t>一般项</w:t>
            </w:r>
          </w:p>
        </w:tc>
      </w:tr>
      <w:tr w14:paraId="6B9802FF">
        <w:tblPrEx>
          <w:tblCellMar>
            <w:top w:w="0" w:type="dxa"/>
            <w:left w:w="0" w:type="dxa"/>
            <w:bottom w:w="0" w:type="dxa"/>
            <w:right w:w="0" w:type="dxa"/>
          </w:tblCellMar>
        </w:tblPrEx>
        <w:trPr>
          <w:trHeight w:val="1282" w:hRule="exact"/>
          <w:jc w:val="center"/>
        </w:trPr>
        <w:tc>
          <w:tcPr>
            <w:tcW w:w="3208" w:type="dxa"/>
            <w:tcBorders>
              <w:top w:val="single" w:color="000000" w:sz="4" w:space="0"/>
              <w:left w:val="single" w:color="000000" w:sz="6" w:space="0"/>
              <w:bottom w:val="single" w:color="000000" w:sz="4" w:space="0"/>
              <w:right w:val="single" w:color="000000" w:sz="4" w:space="0"/>
            </w:tcBorders>
            <w:shd w:val="clear" w:color="000000" w:fill="FFFFFF"/>
            <w:vAlign w:val="center"/>
          </w:tcPr>
          <w:p w14:paraId="2E28D7E8">
            <w:pPr>
              <w:overflowPunct w:val="0"/>
              <w:adjustRightInd w:val="0"/>
              <w:snapToGrid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符合（项）</w:t>
            </w:r>
          </w:p>
        </w:tc>
        <w:tc>
          <w:tcPr>
            <w:tcW w:w="31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755610">
            <w:pPr>
              <w:overflowPunct w:val="0"/>
              <w:adjustRightInd w:val="0"/>
              <w:snapToGrid w:val="0"/>
              <w:spacing w:line="320" w:lineRule="exact"/>
              <w:jc w:val="center"/>
              <w:rPr>
                <w:rFonts w:ascii="Times New Roman" w:hAnsi="Times New Roman" w:eastAsia="仿宋_GB2312" w:cs="Times New Roman"/>
                <w:sz w:val="24"/>
              </w:rPr>
            </w:pPr>
          </w:p>
        </w:tc>
        <w:tc>
          <w:tcPr>
            <w:tcW w:w="3107" w:type="dxa"/>
            <w:tcBorders>
              <w:top w:val="single" w:color="000000" w:sz="4" w:space="0"/>
              <w:left w:val="single" w:color="000000" w:sz="4" w:space="0"/>
              <w:bottom w:val="single" w:color="000000" w:sz="4" w:space="0"/>
              <w:right w:val="single" w:color="000000" w:sz="6" w:space="0"/>
            </w:tcBorders>
            <w:shd w:val="clear" w:color="000000" w:fill="FFFFFF"/>
            <w:vAlign w:val="center"/>
          </w:tcPr>
          <w:p w14:paraId="0FA81748">
            <w:pPr>
              <w:overflowPunct w:val="0"/>
              <w:spacing w:line="320" w:lineRule="exact"/>
              <w:jc w:val="center"/>
              <w:rPr>
                <w:rFonts w:ascii="Times New Roman" w:hAnsi="Times New Roman" w:eastAsia="仿宋_GB2312" w:cs="Times New Roman"/>
                <w:sz w:val="24"/>
              </w:rPr>
            </w:pPr>
          </w:p>
        </w:tc>
      </w:tr>
      <w:tr w14:paraId="56579185">
        <w:tblPrEx>
          <w:tblCellMar>
            <w:top w:w="0" w:type="dxa"/>
            <w:left w:w="0" w:type="dxa"/>
            <w:bottom w:w="0" w:type="dxa"/>
            <w:right w:w="0" w:type="dxa"/>
          </w:tblCellMar>
        </w:tblPrEx>
        <w:trPr>
          <w:trHeight w:val="1322" w:hRule="exact"/>
          <w:jc w:val="center"/>
        </w:trPr>
        <w:tc>
          <w:tcPr>
            <w:tcW w:w="3208" w:type="dxa"/>
            <w:tcBorders>
              <w:top w:val="single" w:color="000000" w:sz="4" w:space="0"/>
              <w:left w:val="single" w:color="000000" w:sz="6" w:space="0"/>
              <w:bottom w:val="single" w:color="000000" w:sz="6" w:space="0"/>
              <w:right w:val="single" w:color="000000" w:sz="4" w:space="0"/>
            </w:tcBorders>
            <w:shd w:val="clear" w:color="000000" w:fill="FFFFFF"/>
            <w:vAlign w:val="center"/>
          </w:tcPr>
          <w:p w14:paraId="6E6946BC">
            <w:pPr>
              <w:overflowPunct w:val="0"/>
              <w:adjustRightInd w:val="0"/>
              <w:snapToGrid w:val="0"/>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符合项占应符合项比例%</w:t>
            </w:r>
          </w:p>
        </w:tc>
        <w:tc>
          <w:tcPr>
            <w:tcW w:w="3143" w:type="dxa"/>
            <w:tcBorders>
              <w:top w:val="single" w:color="000000" w:sz="4" w:space="0"/>
              <w:left w:val="single" w:color="000000" w:sz="4" w:space="0"/>
              <w:bottom w:val="single" w:color="000000" w:sz="6" w:space="0"/>
              <w:right w:val="single" w:color="000000" w:sz="4" w:space="0"/>
            </w:tcBorders>
            <w:shd w:val="clear" w:color="000000" w:fill="FFFFFF"/>
            <w:vAlign w:val="center"/>
          </w:tcPr>
          <w:p w14:paraId="71AA80A9">
            <w:pPr>
              <w:overflowPunct w:val="0"/>
              <w:adjustRightInd w:val="0"/>
              <w:snapToGrid w:val="0"/>
              <w:spacing w:line="320" w:lineRule="exact"/>
              <w:jc w:val="center"/>
              <w:rPr>
                <w:rFonts w:ascii="Times New Roman" w:hAnsi="Times New Roman" w:eastAsia="仿宋_GB2312" w:cs="Times New Roman"/>
                <w:sz w:val="24"/>
              </w:rPr>
            </w:pPr>
          </w:p>
        </w:tc>
        <w:tc>
          <w:tcPr>
            <w:tcW w:w="3107" w:type="dxa"/>
            <w:tcBorders>
              <w:top w:val="single" w:color="000000" w:sz="4" w:space="0"/>
              <w:left w:val="single" w:color="000000" w:sz="4" w:space="0"/>
              <w:bottom w:val="single" w:color="000000" w:sz="6" w:space="0"/>
              <w:right w:val="single" w:color="000000" w:sz="6" w:space="0"/>
            </w:tcBorders>
            <w:shd w:val="clear" w:color="000000" w:fill="FFFFFF"/>
            <w:vAlign w:val="center"/>
          </w:tcPr>
          <w:p w14:paraId="1D1DE156">
            <w:pPr>
              <w:overflowPunct w:val="0"/>
              <w:spacing w:line="320" w:lineRule="exact"/>
              <w:jc w:val="center"/>
              <w:rPr>
                <w:rFonts w:ascii="Times New Roman" w:hAnsi="Times New Roman" w:eastAsia="仿宋_GB2312" w:cs="Times New Roman"/>
                <w:sz w:val="24"/>
              </w:rPr>
            </w:pPr>
          </w:p>
        </w:tc>
      </w:tr>
    </w:tbl>
    <w:p w14:paraId="2B05C690">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p>
    <w:p w14:paraId="72F58D42">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p>
    <w:p w14:paraId="01402ACF">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核查意见：符合□　　　　　 不符合□</w:t>
      </w:r>
    </w:p>
    <w:p w14:paraId="4C3A6035">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p>
    <w:p w14:paraId="2681019F">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核查人员签名：            申请人阅后签名：</w:t>
      </w:r>
    </w:p>
    <w:p w14:paraId="163E6DB4">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p>
    <w:p w14:paraId="22B1A1E1">
      <w:pPr>
        <w:overflowPunct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日期：                    日期：</w:t>
      </w:r>
    </w:p>
    <w:p w14:paraId="506B67AE">
      <w:pPr>
        <w:overflowPunct w:val="0"/>
        <w:adjustRightInd w:val="0"/>
        <w:snapToGrid w:val="0"/>
        <w:spacing w:line="560" w:lineRule="exact"/>
        <w:rPr>
          <w:rFonts w:ascii="Times New Roman" w:hAnsi="Times New Roman" w:eastAsia="仿宋_GB2312" w:cs="Times New Roman"/>
          <w:spacing w:val="-6"/>
          <w:sz w:val="32"/>
          <w:szCs w:val="32"/>
        </w:rPr>
        <w:sectPr>
          <w:headerReference r:id="rId3" w:type="default"/>
          <w:footerReference r:id="rId4" w:type="default"/>
          <w:pgSz w:w="11906" w:h="16838"/>
          <w:pgMar w:top="2098" w:right="1474" w:bottom="1720" w:left="1587" w:header="851" w:footer="1191" w:gutter="0"/>
          <w:pgNumType w:fmt="numberInDash"/>
          <w:cols w:space="720" w:num="1"/>
          <w:docGrid w:type="lines" w:linePitch="312" w:charSpace="0"/>
        </w:sectPr>
      </w:pPr>
    </w:p>
    <w:p w14:paraId="27145C0B">
      <w:pPr>
        <w:overflowPunct w:val="0"/>
        <w:spacing w:line="560" w:lineRule="exact"/>
        <w:rPr>
          <w:rFonts w:ascii="黑体" w:hAnsi="黑体" w:eastAsia="黑体" w:cs="黑体"/>
          <w:sz w:val="32"/>
          <w:szCs w:val="32"/>
        </w:rPr>
      </w:pPr>
      <w:r>
        <w:rPr>
          <w:rFonts w:hint="eastAsia" w:ascii="黑体" w:hAnsi="黑体" w:eastAsia="黑体" w:cs="黑体"/>
          <w:sz w:val="32"/>
          <w:szCs w:val="32"/>
        </w:rPr>
        <w:t>附件3</w:t>
      </w:r>
    </w:p>
    <w:p w14:paraId="2F5BD8E3">
      <w:pPr>
        <w:overflowPunct w:val="0"/>
        <w:spacing w:line="400" w:lineRule="exact"/>
        <w:rPr>
          <w:rFonts w:ascii="Times New Roman" w:hAnsi="Times New Roman" w:eastAsia="黑体" w:cs="Times New Roman"/>
          <w:sz w:val="32"/>
          <w:szCs w:val="32"/>
        </w:rPr>
      </w:pPr>
    </w:p>
    <w:p w14:paraId="6082734D">
      <w:pPr>
        <w:overflowPunct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开办餐饮店</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一件事</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办理流程图</w:t>
      </w:r>
    </w:p>
    <w:p w14:paraId="29ABF497">
      <w:pPr>
        <w:overflowPunct w:val="0"/>
        <w:spacing w:line="1200" w:lineRule="exact"/>
        <w:rPr>
          <w:rFonts w:ascii="仿宋_GB2312" w:hAnsi="仿宋_GB2312" w:eastAsia="仿宋_GB2312" w:cs="仿宋_GB2312"/>
          <w:sz w:val="44"/>
          <w:szCs w:val="44"/>
        </w:rPr>
      </w:pPr>
      <w:r>
        <w:rPr>
          <w:rFonts w:hint="eastAsia" w:ascii="仿宋_GB2312" w:hAnsi="仿宋_GB2312" w:eastAsia="仿宋_GB2312" w:cs="仿宋_GB2312"/>
          <w:sz w:val="32"/>
        </w:rPr>
        <mc:AlternateContent>
          <mc:Choice Requires="wpg">
            <w:drawing>
              <wp:anchor distT="0" distB="0" distL="113665" distR="113665" simplePos="0" relativeHeight="251663360" behindDoc="0" locked="0" layoutInCell="1" allowOverlap="1">
                <wp:simplePos x="0" y="0"/>
                <wp:positionH relativeFrom="column">
                  <wp:posOffset>-57150</wp:posOffset>
                </wp:positionH>
                <wp:positionV relativeFrom="paragraph">
                  <wp:posOffset>302895</wp:posOffset>
                </wp:positionV>
                <wp:extent cx="5674995" cy="6467475"/>
                <wp:effectExtent l="4445" t="4445" r="16510" b="5080"/>
                <wp:wrapNone/>
                <wp:docPr id="13" name="组合"/>
                <wp:cNvGraphicFramePr/>
                <a:graphic xmlns:a="http://schemas.openxmlformats.org/drawingml/2006/main">
                  <a:graphicData uri="http://schemas.microsoft.com/office/word/2010/wordprocessingGroup">
                    <wpg:wgp>
                      <wpg:cNvGrpSpPr/>
                      <wpg:grpSpPr>
                        <a:xfrm>
                          <a:off x="0" y="0"/>
                          <a:ext cx="5674995" cy="6467475"/>
                          <a:chOff x="0" y="0"/>
                          <a:chExt cx="5675629" cy="6468102"/>
                        </a:xfrm>
                        <a:solidFill>
                          <a:srgbClr val="FFFFFF"/>
                        </a:solidFill>
                      </wpg:grpSpPr>
                      <wps:wsp>
                        <wps:cNvPr id="134" name="矩形 134"/>
                        <wps:cNvSpPr/>
                        <wps:spPr>
                          <a:xfrm>
                            <a:off x="579755" y="0"/>
                            <a:ext cx="4029074" cy="342262"/>
                          </a:xfrm>
                          <a:prstGeom prst="rect">
                            <a:avLst/>
                          </a:prstGeom>
                          <a:solidFill>
                            <a:srgbClr val="FFFFFF"/>
                          </a:solidFill>
                          <a:ln w="6350" cap="flat" cmpd="sng">
                            <a:solidFill>
                              <a:srgbClr val="000000"/>
                            </a:solidFill>
                            <a:prstDash val="solid"/>
                            <a:round/>
                          </a:ln>
                        </wps:spPr>
                        <wps:txbx>
                          <w:txbxContent>
                            <w:p w14:paraId="1A74E126">
                              <w:pPr>
                                <w:widowControl/>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咨询预审（帮办/代办）、证前指导</w:t>
                              </w:r>
                            </w:p>
                          </w:txbxContent>
                        </wps:txbx>
                        <wps:bodyPr vert="horz" wrap="square" lIns="91440" tIns="45720" rIns="91440" bIns="45720" anchor="t" anchorCtr="0">
                          <a:noAutofit/>
                        </wps:bodyPr>
                      </wps:wsp>
                      <wps:wsp>
                        <wps:cNvPr id="136" name="直线连接线 136"/>
                        <wps:cNvCnPr>
                          <a:stCxn id="134" idx="2"/>
                          <a:endCxn id="137" idx="0"/>
                        </wps:cNvCnPr>
                        <wps:spPr>
                          <a:xfrm>
                            <a:off x="2594292" y="342262"/>
                            <a:ext cx="4763" cy="310945"/>
                          </a:xfrm>
                          <a:prstGeom prst="straightConnector1">
                            <a:avLst/>
                          </a:prstGeom>
                          <a:noFill/>
                          <a:ln w="12700" cap="flat" cmpd="sng">
                            <a:solidFill>
                              <a:srgbClr val="000000"/>
                            </a:solidFill>
                            <a:prstDash val="solid"/>
                            <a:round/>
                            <a:tailEnd type="arrow" w="med" len="med"/>
                          </a:ln>
                        </wps:spPr>
                        <wps:bodyPr/>
                      </wps:wsp>
                      <wps:wsp>
                        <wps:cNvPr id="137" name="矩形 137"/>
                        <wps:cNvSpPr/>
                        <wps:spPr>
                          <a:xfrm>
                            <a:off x="160655" y="653207"/>
                            <a:ext cx="4876799" cy="592269"/>
                          </a:xfrm>
                          <a:prstGeom prst="rect">
                            <a:avLst/>
                          </a:prstGeom>
                          <a:solidFill>
                            <a:srgbClr val="FFFFFF"/>
                          </a:solidFill>
                          <a:ln w="6350" cap="flat" cmpd="sng">
                            <a:solidFill>
                              <a:srgbClr val="000000"/>
                            </a:solidFill>
                            <a:prstDash val="solid"/>
                            <a:round/>
                          </a:ln>
                        </wps:spPr>
                        <wps:txbx>
                          <w:txbxContent>
                            <w:p w14:paraId="71038FE7">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申请人登录山西政务服务网、</w:t>
                              </w:r>
                              <w:r>
                                <w:rPr>
                                  <w:rFonts w:ascii="Times New Roman" w:hAnsi="Times New Roman" w:eastAsia="仿宋_GB2312" w:cs="Times New Roman"/>
                                  <w:sz w:val="24"/>
                                </w:rPr>
                                <w:t>山西政务</w:t>
                              </w:r>
                              <w:r>
                                <w:rPr>
                                  <w:rFonts w:hint="eastAsia" w:ascii="Times New Roman" w:hAnsi="Times New Roman" w:eastAsia="仿宋_GB2312" w:cs="Times New Roman"/>
                                  <w:sz w:val="24"/>
                                </w:rPr>
                                <w:t>（</w:t>
                              </w:r>
                              <w:r>
                                <w:rPr>
                                  <w:rFonts w:ascii="Times New Roman" w:hAnsi="Times New Roman" w:eastAsia="仿宋_GB2312" w:cs="Times New Roman"/>
                                  <w:sz w:val="24"/>
                                </w:rPr>
                                <w:t>支付宝、微信</w:t>
                              </w:r>
                              <w:r>
                                <w:rPr>
                                  <w:rFonts w:hint="eastAsia" w:ascii="Times New Roman" w:hAnsi="Times New Roman" w:eastAsia="仿宋_GB2312" w:cs="Times New Roman"/>
                                  <w:sz w:val="24"/>
                                </w:rPr>
                                <w:t>）</w:t>
                              </w:r>
                              <w:r>
                                <w:rPr>
                                  <w:rFonts w:ascii="Times New Roman" w:hAnsi="Times New Roman" w:eastAsia="仿宋_GB2312" w:cs="Times New Roman"/>
                                  <w:sz w:val="24"/>
                                </w:rPr>
                                <w:t>小程序或“三晋通”APP</w:t>
                              </w:r>
                              <w:r>
                                <w:rPr>
                                  <w:rFonts w:hint="eastAsia" w:ascii="Times New Roman" w:hAnsi="Times New Roman" w:eastAsia="仿宋_GB2312" w:cs="Times New Roman"/>
                                  <w:sz w:val="24"/>
                                </w:rPr>
                                <w:t>，进入“高效办成一件事“专区”</w:t>
                              </w:r>
                            </w:p>
                            <w:p w14:paraId="01F0C381">
                              <w:pPr>
                                <w:widowControl/>
                                <w:spacing w:line="360" w:lineRule="exact"/>
                                <w:jc w:val="center"/>
                                <w:rPr>
                                  <w:rFonts w:ascii="Times New Roman" w:hAnsi="Times New Roman" w:eastAsia="仿宋_GB2312" w:cs="Times New Roman"/>
                                  <w:sz w:val="24"/>
                                </w:rPr>
                              </w:pPr>
                            </w:p>
                          </w:txbxContent>
                        </wps:txbx>
                        <wps:bodyPr vert="horz" wrap="square" lIns="91440" tIns="45720" rIns="91440" bIns="45720" anchor="t" anchorCtr="0">
                          <a:noAutofit/>
                        </wps:bodyPr>
                      </wps:wsp>
                      <wps:wsp>
                        <wps:cNvPr id="139" name="直线连接线 139"/>
                        <wps:cNvCnPr>
                          <a:stCxn id="137" idx="2"/>
                        </wps:cNvCnPr>
                        <wps:spPr>
                          <a:xfrm>
                            <a:off x="2599054" y="1245477"/>
                            <a:ext cx="5080" cy="338839"/>
                          </a:xfrm>
                          <a:prstGeom prst="straightConnector1">
                            <a:avLst/>
                          </a:prstGeom>
                          <a:noFill/>
                          <a:ln w="12700" cap="flat" cmpd="sng">
                            <a:solidFill>
                              <a:srgbClr val="000000"/>
                            </a:solidFill>
                            <a:prstDash val="solid"/>
                            <a:round/>
                            <a:tailEnd type="arrow" w="med" len="med"/>
                          </a:ln>
                        </wps:spPr>
                        <wps:bodyPr/>
                      </wps:wsp>
                      <wps:wsp>
                        <wps:cNvPr id="140" name="矩形 140"/>
                        <wps:cNvSpPr/>
                        <wps:spPr>
                          <a:xfrm>
                            <a:off x="589280" y="1584325"/>
                            <a:ext cx="4029074" cy="342262"/>
                          </a:xfrm>
                          <a:prstGeom prst="rect">
                            <a:avLst/>
                          </a:prstGeom>
                          <a:solidFill>
                            <a:srgbClr val="FFFFFF"/>
                          </a:solidFill>
                          <a:ln w="6350" cap="flat" cmpd="sng">
                            <a:solidFill>
                              <a:srgbClr val="000000"/>
                            </a:solidFill>
                            <a:prstDash val="solid"/>
                            <a:round/>
                          </a:ln>
                        </wps:spPr>
                        <wps:txbx>
                          <w:txbxContent>
                            <w:p w14:paraId="7F38ADBF">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山西政务服务网将申报信息推送至相关业务系统</w:t>
                              </w:r>
                            </w:p>
                          </w:txbxContent>
                        </wps:txbx>
                        <wps:bodyPr vert="horz" wrap="square" lIns="91440" tIns="45720" rIns="91440" bIns="45720" anchor="t" anchorCtr="0">
                          <a:noAutofit/>
                        </wps:bodyPr>
                      </wps:wsp>
                      <wps:wsp>
                        <wps:cNvPr id="142" name="矩形 142"/>
                        <wps:cNvSpPr/>
                        <wps:spPr>
                          <a:xfrm>
                            <a:off x="1818005" y="2315209"/>
                            <a:ext cx="1572259" cy="1083945"/>
                          </a:xfrm>
                          <a:prstGeom prst="rect">
                            <a:avLst/>
                          </a:prstGeom>
                          <a:solidFill>
                            <a:srgbClr val="FFFFFF"/>
                          </a:solidFill>
                          <a:ln w="6350" cap="flat" cmpd="sng">
                            <a:solidFill>
                              <a:srgbClr val="000000"/>
                            </a:solidFill>
                            <a:prstDash val="solid"/>
                            <a:round/>
                          </a:ln>
                        </wps:spPr>
                        <wps:txbx>
                          <w:txbxContent>
                            <w:p w14:paraId="1425CA5A">
                              <w:pPr>
                                <w:widowControl/>
                                <w:spacing w:line="360" w:lineRule="exact"/>
                                <w:jc w:val="center"/>
                                <w:rPr>
                                  <w:rFonts w:ascii="宋体" w:cs="宋体"/>
                                  <w:sz w:val="24"/>
                                </w:rPr>
                              </w:pPr>
                            </w:p>
                            <w:p w14:paraId="77761DCB">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户外招牌设施</w:t>
                              </w:r>
                            </w:p>
                            <w:p w14:paraId="193AB365">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设置规范管理</w:t>
                              </w:r>
                            </w:p>
                          </w:txbxContent>
                        </wps:txbx>
                        <wps:bodyPr vert="horz" wrap="square" lIns="91440" tIns="45720" rIns="91440" bIns="45720" anchor="t" anchorCtr="0">
                          <a:noAutofit/>
                        </wps:bodyPr>
                      </wps:wsp>
                      <wps:wsp>
                        <wps:cNvPr id="144" name="矩形 144"/>
                        <wps:cNvSpPr/>
                        <wps:spPr>
                          <a:xfrm>
                            <a:off x="3980180" y="2449190"/>
                            <a:ext cx="1438274" cy="844549"/>
                          </a:xfrm>
                          <a:prstGeom prst="rect">
                            <a:avLst/>
                          </a:prstGeom>
                          <a:solidFill>
                            <a:srgbClr val="FFFFFF"/>
                          </a:solidFill>
                          <a:ln w="6350" cap="flat" cmpd="sng">
                            <a:solidFill>
                              <a:srgbClr val="000000"/>
                            </a:solidFill>
                            <a:prstDash val="solid"/>
                            <a:round/>
                          </a:ln>
                        </wps:spPr>
                        <wps:txbx>
                          <w:txbxContent>
                            <w:p w14:paraId="36D1768E">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公众聚集场所投入使用、营业前消防安全检查意见书</w:t>
                              </w:r>
                            </w:p>
                          </w:txbxContent>
                        </wps:txbx>
                        <wps:bodyPr vert="horz" wrap="square" lIns="91440" tIns="45720" rIns="91440" bIns="45720" anchor="t" anchorCtr="0">
                          <a:noAutofit/>
                        </wps:bodyPr>
                      </wps:wsp>
                      <wps:wsp>
                        <wps:cNvPr id="146" name="矩形 146"/>
                        <wps:cNvSpPr/>
                        <wps:spPr>
                          <a:xfrm>
                            <a:off x="19050" y="2648579"/>
                            <a:ext cx="1409699" cy="379096"/>
                          </a:xfrm>
                          <a:prstGeom prst="rect">
                            <a:avLst/>
                          </a:prstGeom>
                          <a:solidFill>
                            <a:srgbClr val="FFFFFF"/>
                          </a:solidFill>
                          <a:ln w="6350" cap="flat" cmpd="sng">
                            <a:solidFill>
                              <a:srgbClr val="000000"/>
                            </a:solidFill>
                            <a:prstDash val="solid"/>
                            <a:round/>
                          </a:ln>
                        </wps:spPr>
                        <wps:txbx>
                          <w:txbxContent>
                            <w:p w14:paraId="719CAA69">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食品经营许可</w:t>
                              </w:r>
                            </w:p>
                          </w:txbxContent>
                        </wps:txbx>
                        <wps:bodyPr vert="horz" wrap="square" lIns="91440" tIns="45720" rIns="91440" bIns="45720" anchor="t" anchorCtr="0">
                          <a:noAutofit/>
                        </wps:bodyPr>
                      </wps:wsp>
                      <wps:wsp>
                        <wps:cNvPr id="148" name="直线连接线 148"/>
                        <wps:cNvCnPr/>
                        <wps:spPr>
                          <a:xfrm rot="21600000" flipH="1">
                            <a:off x="703579" y="3027676"/>
                            <a:ext cx="19050" cy="735329"/>
                          </a:xfrm>
                          <a:prstGeom prst="straightConnector1">
                            <a:avLst/>
                          </a:prstGeom>
                          <a:noFill/>
                          <a:ln w="12700" cap="flat" cmpd="sng">
                            <a:solidFill>
                              <a:srgbClr val="000000"/>
                            </a:solidFill>
                            <a:prstDash val="solid"/>
                            <a:round/>
                            <a:tailEnd type="arrow" w="med" len="med"/>
                          </a:ln>
                        </wps:spPr>
                        <wps:bodyPr/>
                      </wps:wsp>
                      <wps:wsp>
                        <wps:cNvPr id="149" name="直线连接线 149"/>
                        <wps:cNvCnPr/>
                        <wps:spPr>
                          <a:xfrm>
                            <a:off x="4737735" y="3324221"/>
                            <a:ext cx="4444" cy="458467"/>
                          </a:xfrm>
                          <a:prstGeom prst="straightConnector1">
                            <a:avLst/>
                          </a:prstGeom>
                          <a:noFill/>
                          <a:ln w="12700" cap="flat" cmpd="sng">
                            <a:solidFill>
                              <a:srgbClr val="000000"/>
                            </a:solidFill>
                            <a:prstDash val="solid"/>
                            <a:round/>
                            <a:tailEnd type="arrow" w="med" len="med"/>
                          </a:ln>
                        </wps:spPr>
                        <wps:bodyPr/>
                      </wps:wsp>
                      <wps:wsp>
                        <wps:cNvPr id="150" name="肘形连接线 150"/>
                        <wps:cNvCnPr/>
                        <wps:spPr>
                          <a:xfrm flipH="1" flipV="1">
                            <a:off x="695960" y="5549258"/>
                            <a:ext cx="4081144" cy="648334"/>
                          </a:xfrm>
                          <a:prstGeom prst="bentConnector2">
                            <a:avLst/>
                          </a:prstGeom>
                          <a:noFill/>
                          <a:ln w="12700" cap="flat" cmpd="sng">
                            <a:solidFill>
                              <a:srgbClr val="000000"/>
                            </a:solidFill>
                            <a:prstDash val="solid"/>
                            <a:round/>
                          </a:ln>
                        </wps:spPr>
                        <wps:bodyPr/>
                      </wps:wsp>
                      <wps:wsp>
                        <wps:cNvPr id="151" name="矩形 151"/>
                        <wps:cNvSpPr/>
                        <wps:spPr>
                          <a:xfrm>
                            <a:off x="0" y="3763638"/>
                            <a:ext cx="1409699" cy="398146"/>
                          </a:xfrm>
                          <a:prstGeom prst="rect">
                            <a:avLst/>
                          </a:prstGeom>
                          <a:solidFill>
                            <a:srgbClr val="FFFFFF"/>
                          </a:solidFill>
                          <a:ln w="6350" cap="flat" cmpd="sng">
                            <a:solidFill>
                              <a:srgbClr val="000000"/>
                            </a:solidFill>
                            <a:prstDash val="solid"/>
                            <a:round/>
                          </a:ln>
                        </wps:spPr>
                        <wps:txbx>
                          <w:txbxContent>
                            <w:p w14:paraId="0C84D361">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食品经营许可系统</w:t>
                              </w:r>
                            </w:p>
                          </w:txbxContent>
                        </wps:txbx>
                        <wps:bodyPr vert="horz" wrap="square" lIns="91440" tIns="45720" rIns="91440" bIns="45720" anchor="t" anchorCtr="0">
                          <a:noAutofit/>
                        </wps:bodyPr>
                      </wps:wsp>
                      <wps:wsp>
                        <wps:cNvPr id="153" name="矩形 153"/>
                        <wps:cNvSpPr/>
                        <wps:spPr>
                          <a:xfrm>
                            <a:off x="4037330" y="3782688"/>
                            <a:ext cx="1409700" cy="389254"/>
                          </a:xfrm>
                          <a:prstGeom prst="rect">
                            <a:avLst/>
                          </a:prstGeom>
                          <a:solidFill>
                            <a:srgbClr val="FFFFFF"/>
                          </a:solidFill>
                          <a:ln w="6350" cap="flat" cmpd="sng">
                            <a:solidFill>
                              <a:srgbClr val="000000"/>
                            </a:solidFill>
                            <a:prstDash val="solid"/>
                            <a:round/>
                          </a:ln>
                        </wps:spPr>
                        <wps:txbx>
                          <w:txbxContent>
                            <w:p w14:paraId="36CE1E7A">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消防监督管理系统</w:t>
                              </w:r>
                            </w:p>
                          </w:txbxContent>
                        </wps:txbx>
                        <wps:bodyPr vert="horz" wrap="square" lIns="91440" tIns="45720" rIns="91440" bIns="45720" anchor="t" anchorCtr="0">
                          <a:noAutofit/>
                        </wps:bodyPr>
                      </wps:wsp>
                      <wps:wsp>
                        <wps:cNvPr id="155" name="直线连接线 155"/>
                        <wps:cNvCnPr/>
                        <wps:spPr>
                          <a:xfrm>
                            <a:off x="4735831" y="4228459"/>
                            <a:ext cx="1903" cy="781047"/>
                          </a:xfrm>
                          <a:prstGeom prst="straightConnector1">
                            <a:avLst/>
                          </a:prstGeom>
                          <a:noFill/>
                          <a:ln w="12700" cap="flat" cmpd="sng">
                            <a:solidFill>
                              <a:srgbClr val="000000"/>
                            </a:solidFill>
                            <a:prstDash val="solid"/>
                            <a:round/>
                            <a:tailEnd type="arrow" w="med" len="med"/>
                          </a:ln>
                        </wps:spPr>
                        <wps:bodyPr/>
                      </wps:wsp>
                      <wps:wsp>
                        <wps:cNvPr id="156" name="矩形 156"/>
                        <wps:cNvSpPr/>
                        <wps:spPr>
                          <a:xfrm>
                            <a:off x="19050" y="5163820"/>
                            <a:ext cx="1409699" cy="379096"/>
                          </a:xfrm>
                          <a:prstGeom prst="rect">
                            <a:avLst/>
                          </a:prstGeom>
                          <a:solidFill>
                            <a:srgbClr val="FFFFFF"/>
                          </a:solidFill>
                          <a:ln w="6350" cap="flat" cmpd="sng">
                            <a:solidFill>
                              <a:srgbClr val="000000"/>
                            </a:solidFill>
                            <a:prstDash val="solid"/>
                            <a:round/>
                          </a:ln>
                        </wps:spPr>
                        <wps:txbx>
                          <w:txbxContent>
                            <w:p w14:paraId="71F322F7">
                              <w:pPr>
                                <w:widowControl/>
                                <w:spacing w:line="360" w:lineRule="exact"/>
                                <w:jc w:val="center"/>
                                <w:rPr>
                                  <w:rFonts w:ascii="宋体" w:cs="宋体"/>
                                  <w:sz w:val="24"/>
                                </w:rPr>
                              </w:pPr>
                              <w:r>
                                <w:rPr>
                                  <w:rFonts w:hint="eastAsia" w:ascii="Times New Roman" w:hAnsi="Times New Roman" w:eastAsia="仿宋_GB2312" w:cs="Times New Roman"/>
                                  <w:sz w:val="24"/>
                                </w:rPr>
                                <w:t>出具食品经营许可</w:t>
                              </w:r>
                              <w:r>
                                <w:rPr>
                                  <w:rFonts w:hint="eastAsia" w:ascii="宋体" w:cs="宋体"/>
                                  <w:sz w:val="24"/>
                                </w:rPr>
                                <w:t>证</w:t>
                              </w:r>
                            </w:p>
                          </w:txbxContent>
                        </wps:txbx>
                        <wps:bodyPr vert="horz" wrap="square" lIns="91440" tIns="45720" rIns="91440" bIns="45720" anchor="t" anchorCtr="0">
                          <a:noAutofit/>
                        </wps:bodyPr>
                      </wps:wsp>
                      <wps:wsp>
                        <wps:cNvPr id="158" name="矩形 158"/>
                        <wps:cNvSpPr/>
                        <wps:spPr>
                          <a:xfrm>
                            <a:off x="3485514" y="5039989"/>
                            <a:ext cx="2190115" cy="607059"/>
                          </a:xfrm>
                          <a:prstGeom prst="rect">
                            <a:avLst/>
                          </a:prstGeom>
                          <a:solidFill>
                            <a:srgbClr val="FFFFFF"/>
                          </a:solidFill>
                          <a:ln w="6350" cap="flat" cmpd="sng">
                            <a:solidFill>
                              <a:srgbClr val="000000"/>
                            </a:solidFill>
                            <a:prstDash val="solid"/>
                            <a:round/>
                          </a:ln>
                        </wps:spPr>
                        <wps:txbx>
                          <w:txbxContent>
                            <w:p w14:paraId="1115C411">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出具公众聚集场所投入使用、营业前消防安全检查意见书</w:t>
                              </w:r>
                            </w:p>
                          </w:txbxContent>
                        </wps:txbx>
                        <wps:bodyPr vert="horz" wrap="square" lIns="91440" tIns="45720" rIns="91440" bIns="45720" anchor="t" anchorCtr="0">
                          <a:noAutofit/>
                        </wps:bodyPr>
                      </wps:wsp>
                      <wps:wsp>
                        <wps:cNvPr id="160" name="直线连接线 160"/>
                        <wps:cNvCnPr/>
                        <wps:spPr>
                          <a:xfrm rot="21600000" flipH="1">
                            <a:off x="2690494" y="3483604"/>
                            <a:ext cx="4445" cy="2984498"/>
                          </a:xfrm>
                          <a:prstGeom prst="straightConnector1">
                            <a:avLst/>
                          </a:prstGeom>
                          <a:noFill/>
                          <a:ln w="12700" cap="flat" cmpd="sng">
                            <a:solidFill>
                              <a:srgbClr val="000000"/>
                            </a:solidFill>
                            <a:prstDash val="solid"/>
                            <a:round/>
                            <a:tailEnd type="arrow" w="med" len="med"/>
                          </a:ln>
                        </wps:spPr>
                        <wps:bodyPr/>
                      </wps:wsp>
                      <wps:wsp>
                        <wps:cNvPr id="161" name="直线连接线 161"/>
                        <wps:cNvCnPr/>
                        <wps:spPr>
                          <a:xfrm>
                            <a:off x="2604135" y="1927220"/>
                            <a:ext cx="62" cy="387989"/>
                          </a:xfrm>
                          <a:prstGeom prst="straightConnector1">
                            <a:avLst/>
                          </a:prstGeom>
                          <a:noFill/>
                          <a:ln w="12700" cap="flat" cmpd="sng">
                            <a:solidFill>
                              <a:srgbClr val="000000"/>
                            </a:solidFill>
                            <a:prstDash val="solid"/>
                            <a:round/>
                            <a:tailEnd type="arrow" w="med" len="med"/>
                          </a:ln>
                        </wps:spPr>
                        <wps:bodyPr/>
                      </wps:wsp>
                    </wpg:wgp>
                  </a:graphicData>
                </a:graphic>
              </wp:anchor>
            </w:drawing>
          </mc:Choice>
          <mc:Fallback>
            <w:pict>
              <v:group id="组合" o:spid="_x0000_s1026" o:spt="203" style="position:absolute;left:0pt;margin-left:-4.5pt;margin-top:23.85pt;height:509.25pt;width:446.85pt;z-index:251663360;mso-width-relative:page;mso-height-relative:page;" coordsize="5675629,6468102" o:gfxdata="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">
                <o:lock v:ext="edit" aspectratio="f"/>
                <v:rect id="_x0000_s1026" o:spid="_x0000_s1026" o:spt="1" style="position:absolute;left:579755;top:0;height:342262;width:4029074;" fillcolor="#FFFFFF" filled="t" stroked="t" coordsize="21600,21600" o:gfxdata="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1hJr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1A74E126">
                        <w:pPr>
                          <w:widowControl/>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咨询预审（帮办/代办）、证前指导</w:t>
                        </w:r>
                      </w:p>
                    </w:txbxContent>
                  </v:textbox>
                </v:rect>
                <v:shape id="直线连接线 136" o:spid="_x0000_s1026" o:spt="32" type="#_x0000_t32" style="position:absolute;left:2594292;top:342262;height:310945;width:4763;" filled="f" stroked="t" coordsize="21600,21600" o:gfxdata="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9Ru3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rect id="_x0000_s1026" o:spid="_x0000_s1026" o:spt="1" style="position:absolute;left:160655;top:653207;height:592269;width:4876799;" fillcolor="#FFFFFF" filled="t" stroked="t" coordsize="21600,21600" o:gfxdata="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Ub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71038FE7">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申请人登录山西政务服务网、</w:t>
                        </w:r>
                        <w:r>
                          <w:rPr>
                            <w:rFonts w:ascii="Times New Roman" w:hAnsi="Times New Roman" w:eastAsia="仿宋_GB2312" w:cs="Times New Roman"/>
                            <w:sz w:val="24"/>
                          </w:rPr>
                          <w:t>山西政务</w:t>
                        </w:r>
                        <w:r>
                          <w:rPr>
                            <w:rFonts w:hint="eastAsia" w:ascii="Times New Roman" w:hAnsi="Times New Roman" w:eastAsia="仿宋_GB2312" w:cs="Times New Roman"/>
                            <w:sz w:val="24"/>
                          </w:rPr>
                          <w:t>（</w:t>
                        </w:r>
                        <w:r>
                          <w:rPr>
                            <w:rFonts w:ascii="Times New Roman" w:hAnsi="Times New Roman" w:eastAsia="仿宋_GB2312" w:cs="Times New Roman"/>
                            <w:sz w:val="24"/>
                          </w:rPr>
                          <w:t>支付宝、微信</w:t>
                        </w:r>
                        <w:r>
                          <w:rPr>
                            <w:rFonts w:hint="eastAsia" w:ascii="Times New Roman" w:hAnsi="Times New Roman" w:eastAsia="仿宋_GB2312" w:cs="Times New Roman"/>
                            <w:sz w:val="24"/>
                          </w:rPr>
                          <w:t>）</w:t>
                        </w:r>
                        <w:r>
                          <w:rPr>
                            <w:rFonts w:ascii="Times New Roman" w:hAnsi="Times New Roman" w:eastAsia="仿宋_GB2312" w:cs="Times New Roman"/>
                            <w:sz w:val="24"/>
                          </w:rPr>
                          <w:t>小程序或“三晋通”APP</w:t>
                        </w:r>
                        <w:r>
                          <w:rPr>
                            <w:rFonts w:hint="eastAsia" w:ascii="Times New Roman" w:hAnsi="Times New Roman" w:eastAsia="仿宋_GB2312" w:cs="Times New Roman"/>
                            <w:sz w:val="24"/>
                          </w:rPr>
                          <w:t>，进入“高效办成一件事“专区”</w:t>
                        </w:r>
                      </w:p>
                      <w:p w14:paraId="01F0C381">
                        <w:pPr>
                          <w:widowControl/>
                          <w:spacing w:line="360" w:lineRule="exact"/>
                          <w:jc w:val="center"/>
                          <w:rPr>
                            <w:rFonts w:ascii="Times New Roman" w:hAnsi="Times New Roman" w:eastAsia="仿宋_GB2312" w:cs="Times New Roman"/>
                            <w:sz w:val="24"/>
                          </w:rPr>
                        </w:pPr>
                      </w:p>
                    </w:txbxContent>
                  </v:textbox>
                </v:rect>
                <v:shape id="直线连接线 139" o:spid="_x0000_s1026" o:spt="32" type="#_x0000_t32" style="position:absolute;left:2599054;top:1245477;height:338839;width:5080;" filled="f" stroked="t" coordsize="21600,21600" o:gfxdata="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F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rect id="_x0000_s1026" o:spid="_x0000_s1026" o:spt="1" style="position:absolute;left:589280;top:1584325;height:342262;width:4029074;" fillcolor="#FFFFFF" filled="t" stroked="t" coordsize="21600,21600" o:gfxdata="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AUWL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F38ADBF">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山西政务服务网将申报信息推送至相关业务系统</w:t>
                        </w:r>
                      </w:p>
                    </w:txbxContent>
                  </v:textbox>
                </v:rect>
                <v:rect id="_x0000_s1026" o:spid="_x0000_s1026" o:spt="1" style="position:absolute;left:1818005;top:2315209;height:1083945;width:1572259;" fillcolor="#FFFFFF" filled="t" stroked="t" coordsize="21600,21600" o:gfxdata="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EuL7S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14:paraId="1425CA5A">
                        <w:pPr>
                          <w:widowControl/>
                          <w:spacing w:line="360" w:lineRule="exact"/>
                          <w:jc w:val="center"/>
                          <w:rPr>
                            <w:rFonts w:ascii="宋体" w:cs="宋体"/>
                            <w:sz w:val="24"/>
                          </w:rPr>
                        </w:pPr>
                      </w:p>
                      <w:p w14:paraId="77761DCB">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户外招牌设施</w:t>
                        </w:r>
                      </w:p>
                      <w:p w14:paraId="193AB365">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设置规范管理</w:t>
                        </w:r>
                      </w:p>
                    </w:txbxContent>
                  </v:textbox>
                </v:rect>
                <v:rect id="_x0000_s1026" o:spid="_x0000_s1026" o:spt="1" style="position:absolute;left:3980180;top:2449190;height:844549;width:1438274;" fillcolor="#FFFFFF" filled="t" stroked="t" coordsize="21600,21600" o:gfxdata="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sSW7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36D1768E">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公众聚集场所投入使用、营业前消防安全检查意见书</w:t>
                        </w:r>
                      </w:p>
                    </w:txbxContent>
                  </v:textbox>
                </v:rect>
                <v:rect id="_x0000_s1026" o:spid="_x0000_s1026" o:spt="1" style="position:absolute;left:19050;top:2648579;height:379096;width:1409699;" fillcolor="#FFFFFF" filled="t" stroked="t" coordsize="21600,21600" o:gfxdata="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Upt7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719CAA69">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食品经营许可</w:t>
                        </w:r>
                      </w:p>
                    </w:txbxContent>
                  </v:textbox>
                </v:rect>
                <v:shape id="直线连接线 148" o:spid="_x0000_s1026" o:spt="32" type="#_x0000_t32" style="position:absolute;left:703579;top:3027676;flip:x;height:735329;width:19050;" filled="f" stroked="t" coordsize="21600,21600" o:gfxdata="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PuGW/&#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直线连接线 149" o:spid="_x0000_s1026" o:spt="32" type="#_x0000_t32" style="position:absolute;left:4737735;top:3324221;height:458467;width:4444;" filled="f" stroked="t" coordsize="21600,21600" o:gfxdata="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bPy4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肘形连接线 150" o:spid="_x0000_s1026" o:spt="33" type="#_x0000_t33" style="position:absolute;left:695960;top:5549258;flip:x y;height:648334;width:4081144;" filled="f" stroked="t" coordsize="21600,21600" o:gfxdata="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GIUI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shape>
                <v:rect id="_x0000_s1026" o:spid="_x0000_s1026" o:spt="1" style="position:absolute;left:0;top:3763638;height:398146;width:1409699;" fillcolor="#FFFFFF" filled="t" stroked="t" coordsize="21600,21600" o:gfxdata="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Jx6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0C84D361">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食品经营许可系统</w:t>
                        </w:r>
                      </w:p>
                    </w:txbxContent>
                  </v:textbox>
                </v:rect>
                <v:rect id="_x0000_s1026" o:spid="_x0000_s1026" o:spt="1" style="position:absolute;left:4037330;top:3782688;height:389254;width:1409700;" fillcolor="#FFFFFF" filled="t" stroked="t" coordsize="21600,21600" o:gfxdata="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7sc8r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36CE1E7A">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消防监督管理系统</w:t>
                        </w:r>
                      </w:p>
                    </w:txbxContent>
                  </v:textbox>
                </v:rect>
                <v:shape id="直线连接线 155" o:spid="_x0000_s1026" o:spt="32" type="#_x0000_t32" style="position:absolute;left:4735831;top:4228459;height:781047;width:1903;" filled="f" stroked="t" coordsize="21600,21600" o:gfxdata="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GBg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rect id="_x0000_s1026" o:spid="_x0000_s1026" o:spt="1" style="position:absolute;left:19050;top:5163820;height:379096;width:1409699;" fillcolor="#FFFFFF" filled="t" stroked="t" coordsize="21600,21600" o:gfxdata="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8y/ar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71F322F7">
                        <w:pPr>
                          <w:widowControl/>
                          <w:spacing w:line="360" w:lineRule="exact"/>
                          <w:jc w:val="center"/>
                          <w:rPr>
                            <w:rFonts w:ascii="宋体" w:cs="宋体"/>
                            <w:sz w:val="24"/>
                          </w:rPr>
                        </w:pPr>
                        <w:r>
                          <w:rPr>
                            <w:rFonts w:hint="eastAsia" w:ascii="Times New Roman" w:hAnsi="Times New Roman" w:eastAsia="仿宋_GB2312" w:cs="Times New Roman"/>
                            <w:sz w:val="24"/>
                          </w:rPr>
                          <w:t>出具食品经营许可</w:t>
                        </w:r>
                        <w:r>
                          <w:rPr>
                            <w:rFonts w:hint="eastAsia" w:ascii="宋体" w:cs="宋体"/>
                            <w:sz w:val="24"/>
                          </w:rPr>
                          <w:t>证</w:t>
                        </w:r>
                      </w:p>
                    </w:txbxContent>
                  </v:textbox>
                </v:rect>
                <v:rect id="_x0000_s1026" o:spid="_x0000_s1026" o:spt="1" style="position:absolute;left:3485514;top:5039989;height:607059;width:2190115;" fillcolor="#FFFFFF" filled="t" stroked="t" coordsize="21600,21600" o:gfxdata="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Og7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1115C411">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出具公众聚集场所投入使用、营业前消防安全检查意见书</w:t>
                        </w:r>
                      </w:p>
                    </w:txbxContent>
                  </v:textbox>
                </v:rect>
                <v:shape id="直线连接线 160" o:spid="_x0000_s1026" o:spt="32" type="#_x0000_t32" style="position:absolute;left:2690494;top:3483604;flip:x;height:2984498;width:4445;" filled="f" stroked="t" coordsize="21600,21600" o:gfxdata="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M6AO/&#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直线连接线 161" o:spid="_x0000_s1026" o:spt="32" type="#_x0000_t32" style="position:absolute;left:2604135;top:1927220;height:387989;width:62;" filled="f" stroked="t" coordsize="21600,21600" o:gfxdata="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r6ze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w:pict>
          </mc:Fallback>
        </mc:AlternateContent>
      </w:r>
      <w:r>
        <w:rPr>
          <w:rFonts w:hint="eastAsia" w:ascii="仿宋_GB2312" w:hAnsi="仿宋_GB2312" w:eastAsia="仿宋_GB2312" w:cs="仿宋_GB2312"/>
          <w:sz w:val="32"/>
          <w:szCs w:val="32"/>
        </w:rPr>
        <mc:AlternateContent>
          <mc:Choice Requires="wps">
            <w:drawing>
              <wp:anchor distT="0" distB="0" distL="113665" distR="113665" simplePos="0" relativeHeight="251660288" behindDoc="0" locked="0" layoutInCell="1" allowOverlap="1">
                <wp:simplePos x="0" y="0"/>
                <wp:positionH relativeFrom="column">
                  <wp:posOffset>626745</wp:posOffset>
                </wp:positionH>
                <wp:positionV relativeFrom="paragraph">
                  <wp:posOffset>4454525</wp:posOffset>
                </wp:positionV>
                <wp:extent cx="2540" cy="1002665"/>
                <wp:effectExtent l="48260" t="0" r="63500" b="6985"/>
                <wp:wrapNone/>
                <wp:docPr id="125" name="直接箭头连接符 41"/>
                <wp:cNvGraphicFramePr/>
                <a:graphic xmlns:a="http://schemas.openxmlformats.org/drawingml/2006/main">
                  <a:graphicData uri="http://schemas.microsoft.com/office/word/2010/wordprocessingShape">
                    <wps:wsp>
                      <wps:cNvCnPr/>
                      <wps:spPr>
                        <a:xfrm>
                          <a:off x="1635124" y="6751955"/>
                          <a:ext cx="2539" cy="1002665"/>
                        </a:xfrm>
                        <a:prstGeom prst="straightConnector1">
                          <a:avLst/>
                        </a:prstGeom>
                        <a:noFill/>
                        <a:ln w="12700" cap="flat" cmpd="sng">
                          <a:solidFill>
                            <a:srgbClr val="000000"/>
                          </a:solidFill>
                          <a:prstDash val="solid"/>
                          <a:round/>
                          <a:tailEnd type="arrow" w="med" len="med"/>
                        </a:ln>
                      </wps:spPr>
                      <wps:bodyPr/>
                    </wps:wsp>
                  </a:graphicData>
                </a:graphic>
              </wp:anchor>
            </w:drawing>
          </mc:Choice>
          <mc:Fallback>
            <w:pict>
              <v:shape id="直接箭头连接符 41" o:spid="_x0000_s1026" o:spt="32" type="#_x0000_t32" style="position:absolute;left:0pt;margin-left:49.35pt;margin-top:350.75pt;height:78.95pt;width:0.2pt;z-index:251660288;mso-width-relative:page;mso-height-relative:page;" filled="f" stroked="t" coordsize="21600,21600" o:gfxdata="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lK+NoAAAAJAQAADwAA&#10;AAAAAAABACAAAAAiAAAAZHJzL2Rvd25yZXYueG1sUEsBAhQAFAAAAAgAh07iQJV18moUAgAA6wMA&#10;AA4AAAAAAAAAAQAgAAAAKQEAAGRycy9lMm9Eb2MueG1sUEsFBgAAAAAGAAYAWQEAAK8FAAAAAA==&#10;">
                <v:fill on="f" focussize="0,0"/>
                <v:stroke weight="1pt" color="#000000" joinstyle="round" endarrow="open"/>
                <v:imagedata o:title=""/>
                <o:lock v:ext="edit" aspectratio="f"/>
              </v:shape>
            </w:pict>
          </mc:Fallback>
        </mc:AlternateContent>
      </w:r>
      <w:r>
        <w:rPr>
          <w:rFonts w:hint="eastAsia" w:ascii="仿宋_GB2312" w:hAnsi="仿宋_GB2312" w:eastAsia="仿宋_GB2312" w:cs="仿宋_GB2312"/>
        </w:rPr>
        <mc:AlternateContent>
          <mc:Choice Requires="wps">
            <w:drawing>
              <wp:anchor distT="0" distB="0" distL="113665" distR="113665" simplePos="0" relativeHeight="251661312" behindDoc="0" locked="0" layoutInCell="1" allowOverlap="1">
                <wp:simplePos x="0" y="0"/>
                <wp:positionH relativeFrom="column">
                  <wp:posOffset>4718050</wp:posOffset>
                </wp:positionH>
                <wp:positionV relativeFrom="paragraph">
                  <wp:posOffset>5949315</wp:posOffset>
                </wp:positionV>
                <wp:extent cx="12065" cy="548005"/>
                <wp:effectExtent l="6350" t="0" r="19685" b="4445"/>
                <wp:wrapNone/>
                <wp:docPr id="127" name="直接连接符 102"/>
                <wp:cNvGraphicFramePr/>
                <a:graphic xmlns:a="http://schemas.openxmlformats.org/drawingml/2006/main">
                  <a:graphicData uri="http://schemas.microsoft.com/office/word/2010/wordprocessingShape">
                    <wps:wsp>
                      <wps:cNvCnPr/>
                      <wps:spPr>
                        <a:xfrm>
                          <a:off x="0" y="0"/>
                          <a:ext cx="12065" cy="548005"/>
                        </a:xfrm>
                        <a:prstGeom prst="line">
                          <a:avLst/>
                        </a:prstGeom>
                        <a:noFill/>
                        <a:ln w="12700" cap="flat" cmpd="sng">
                          <a:solidFill>
                            <a:srgbClr val="000000"/>
                          </a:solidFill>
                          <a:prstDash val="solid"/>
                          <a:round/>
                        </a:ln>
                      </wps:spPr>
                      <wps:bodyPr/>
                    </wps:wsp>
                  </a:graphicData>
                </a:graphic>
              </wp:anchor>
            </w:drawing>
          </mc:Choice>
          <mc:Fallback>
            <w:pict>
              <v:line id="直接连接符 102" o:spid="_x0000_s1026" o:spt="20" style="position:absolute;left:0pt;margin-left:371.5pt;margin-top:468.45pt;height:43.15pt;width:0.95pt;z-index:251661312;mso-width-relative:page;mso-height-relative:page;" filled="f" stroked="t" coordsize="21600,21600" o:gfxdata="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OalsdwAAAAMAQAA&#10;DwAAAAAAAAABACAAAAAiAAAAZHJzL2Rvd25yZXYueG1sUEsBAhQAFAAAAAgAh07iQPbvo5TcAQAA&#10;oQMAAA4AAAAAAAAAAQAgAAAAKwEAAGRycy9lMm9Eb2MueG1sUEsFBgAAAAAGAAYAWQEAAHkFAAAA&#10;AA==&#10;">
                <v:fill on="f" focussize="0,0"/>
                <v:stroke weight="1pt" color="#000000" joinstyle="round"/>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3665" distR="113665" simplePos="0" relativeHeight="251662336" behindDoc="0" locked="0" layoutInCell="1" allowOverlap="1">
                <wp:simplePos x="0" y="0"/>
                <wp:positionH relativeFrom="column">
                  <wp:posOffset>1898015</wp:posOffset>
                </wp:positionH>
                <wp:positionV relativeFrom="paragraph">
                  <wp:posOffset>6789420</wp:posOffset>
                </wp:positionV>
                <wp:extent cx="1409700" cy="379095"/>
                <wp:effectExtent l="4445" t="4445" r="14605" b="16510"/>
                <wp:wrapNone/>
                <wp:docPr id="129" name="文本框 35"/>
                <wp:cNvGraphicFramePr/>
                <a:graphic xmlns:a="http://schemas.openxmlformats.org/drawingml/2006/main">
                  <a:graphicData uri="http://schemas.microsoft.com/office/word/2010/wordprocessingShape">
                    <wps:wsp>
                      <wps:cNvSpPr/>
                      <wps:spPr>
                        <a:xfrm>
                          <a:off x="0" y="0"/>
                          <a:ext cx="1409700" cy="379094"/>
                        </a:xfrm>
                        <a:prstGeom prst="rect">
                          <a:avLst/>
                        </a:prstGeom>
                        <a:solidFill>
                          <a:srgbClr val="FFFFFF"/>
                        </a:solidFill>
                        <a:ln w="6350" cap="flat" cmpd="sng">
                          <a:solidFill>
                            <a:srgbClr val="000000"/>
                          </a:solidFill>
                          <a:prstDash val="solid"/>
                          <a:round/>
                        </a:ln>
                      </wps:spPr>
                      <wps:txbx>
                        <w:txbxContent>
                          <w:p w14:paraId="7ABF47F1">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统一送达</w:t>
                            </w:r>
                          </w:p>
                        </w:txbxContent>
                      </wps:txbx>
                      <wps:bodyPr vert="horz" wrap="square" lIns="91440" tIns="45720" rIns="91440" bIns="45720" anchor="t" anchorCtr="0">
                        <a:noAutofit/>
                      </wps:bodyPr>
                    </wps:wsp>
                  </a:graphicData>
                </a:graphic>
              </wp:anchor>
            </w:drawing>
          </mc:Choice>
          <mc:Fallback>
            <w:pict>
              <v:rect id="文本框 35" o:spid="_x0000_s1026" o:spt="1" style="position:absolute;left:0pt;margin-left:149.45pt;margin-top:534.6pt;height:29.85pt;width:111pt;z-index:251662336;mso-width-relative:page;mso-height-relative:page;" fillcolor="#FFFFFF" filled="t" stroked="t" coordsize="21600,21600" o:gfxdata="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Oz0C&#10;2AAAAA0BAAAPAAAAAAAAAAEAIAAAACIAAABkcnMvZG93bnJldi54bWxQSwECFAAUAAAACACHTuJA&#10;OCRj9SECAABQBAAADgAAAAAAAAABACAAAAAnAQAAZHJzL2Uyb0RvYy54bWxQSwUGAAAAAAYABgBZ&#10;AQAAugUAAAAA&#10;">
                <v:fill on="t" focussize="0,0"/>
                <v:stroke weight="0.5pt" color="#000000" joinstyle="round"/>
                <v:imagedata o:title=""/>
                <o:lock v:ext="edit" aspectratio="f"/>
                <v:textbox>
                  <w:txbxContent>
                    <w:p w14:paraId="7ABF47F1">
                      <w:pPr>
                        <w:widowControl/>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统一送达</w:t>
                      </w:r>
                    </w:p>
                  </w:txbxContent>
                </v:textbox>
              </v:rect>
            </w:pict>
          </mc:Fallback>
        </mc:AlternateContent>
      </w:r>
    </w:p>
    <w:p w14:paraId="7761E017">
      <w:pPr>
        <w:overflowPunct w:val="0"/>
        <w:spacing w:line="1200" w:lineRule="exact"/>
        <w:rPr>
          <w:rFonts w:ascii="仿宋_GB2312" w:hAnsi="仿宋_GB2312" w:eastAsia="仿宋_GB2312" w:cs="仿宋_GB2312"/>
          <w:sz w:val="44"/>
          <w:szCs w:val="44"/>
        </w:rPr>
      </w:pPr>
    </w:p>
    <w:p w14:paraId="5CED9EE2">
      <w:pPr>
        <w:pStyle w:val="8"/>
        <w:overflowPunct w:val="0"/>
        <w:ind w:left="420" w:firstLine="880"/>
        <w:rPr>
          <w:rFonts w:ascii="仿宋_GB2312" w:hAnsi="仿宋_GB2312" w:eastAsia="仿宋_GB2312" w:cs="仿宋_GB2312"/>
          <w:color w:val="auto"/>
          <w:sz w:val="44"/>
          <w:szCs w:val="44"/>
        </w:rPr>
      </w:pPr>
    </w:p>
    <w:p w14:paraId="01F8276F">
      <w:pPr>
        <w:overflowPunct w:val="0"/>
        <w:rPr>
          <w:rFonts w:ascii="仿宋_GB2312" w:hAnsi="仿宋_GB2312" w:eastAsia="仿宋_GB2312" w:cs="仿宋_GB2312"/>
          <w:sz w:val="44"/>
          <w:szCs w:val="44"/>
        </w:rPr>
      </w:pPr>
    </w:p>
    <w:p w14:paraId="22856DEC">
      <w:pPr>
        <w:pStyle w:val="8"/>
        <w:overflowPunct w:val="0"/>
        <w:ind w:left="420" w:firstLine="880"/>
        <w:rPr>
          <w:rFonts w:ascii="仿宋_GB2312" w:hAnsi="仿宋_GB2312" w:eastAsia="仿宋_GB2312" w:cs="仿宋_GB2312"/>
          <w:color w:val="auto"/>
          <w:sz w:val="44"/>
          <w:szCs w:val="44"/>
        </w:rPr>
      </w:pPr>
    </w:p>
    <w:p w14:paraId="13A99559">
      <w:pPr>
        <w:overflowPunct w:val="0"/>
        <w:rPr>
          <w:rFonts w:ascii="仿宋_GB2312" w:hAnsi="仿宋_GB2312" w:eastAsia="仿宋_GB2312" w:cs="仿宋_GB2312"/>
          <w:sz w:val="44"/>
          <w:szCs w:val="44"/>
        </w:rPr>
      </w:pPr>
    </w:p>
    <w:p w14:paraId="79F919EF">
      <w:pPr>
        <w:pStyle w:val="8"/>
        <w:overflowPunct w:val="0"/>
        <w:ind w:left="420" w:firstLine="880"/>
        <w:rPr>
          <w:rFonts w:ascii="仿宋_GB2312" w:hAnsi="仿宋_GB2312" w:eastAsia="仿宋_GB2312" w:cs="仿宋_GB2312"/>
          <w:color w:val="auto"/>
          <w:sz w:val="44"/>
          <w:szCs w:val="44"/>
        </w:rPr>
      </w:pPr>
    </w:p>
    <w:p w14:paraId="5E905EBB">
      <w:pPr>
        <w:overflowPunct w:val="0"/>
        <w:rPr>
          <w:rFonts w:ascii="仿宋_GB2312" w:hAnsi="仿宋_GB2312" w:eastAsia="仿宋_GB2312" w:cs="仿宋_GB2312"/>
          <w:sz w:val="44"/>
          <w:szCs w:val="44"/>
        </w:rPr>
      </w:pPr>
    </w:p>
    <w:p w14:paraId="7935693B">
      <w:pPr>
        <w:pStyle w:val="8"/>
        <w:overflowPunct w:val="0"/>
        <w:ind w:left="420" w:firstLine="880"/>
        <w:rPr>
          <w:rFonts w:ascii="仿宋_GB2312" w:hAnsi="仿宋_GB2312" w:eastAsia="仿宋_GB2312" w:cs="仿宋_GB2312"/>
          <w:color w:val="auto"/>
          <w:sz w:val="44"/>
          <w:szCs w:val="44"/>
        </w:rPr>
      </w:pPr>
    </w:p>
    <w:p w14:paraId="29606235">
      <w:pPr>
        <w:overflowPunct w:val="0"/>
        <w:rPr>
          <w:rFonts w:ascii="仿宋_GB2312" w:hAnsi="仿宋_GB2312" w:eastAsia="仿宋_GB2312" w:cs="仿宋_GB2312"/>
          <w:sz w:val="44"/>
          <w:szCs w:val="44"/>
        </w:rPr>
      </w:pPr>
    </w:p>
    <w:p w14:paraId="69639757">
      <w:pPr>
        <w:pStyle w:val="8"/>
        <w:overflowPunct w:val="0"/>
        <w:ind w:left="420" w:firstLine="880"/>
        <w:rPr>
          <w:rFonts w:ascii="仿宋_GB2312" w:hAnsi="仿宋_GB2312" w:eastAsia="仿宋_GB2312" w:cs="仿宋_GB2312"/>
          <w:color w:val="auto"/>
          <w:sz w:val="44"/>
          <w:szCs w:val="44"/>
        </w:rPr>
      </w:pPr>
    </w:p>
    <w:p w14:paraId="15EF5F3F">
      <w:pPr>
        <w:tabs>
          <w:tab w:val="left" w:pos="7560"/>
        </w:tabs>
        <w:overflowPunct w:val="0"/>
        <w:rPr>
          <w:rFonts w:ascii="仿宋_GB2312" w:hAnsi="仿宋_GB2312" w:eastAsia="仿宋_GB2312" w:cs="仿宋_GB2312"/>
        </w:rPr>
      </w:pPr>
    </w:p>
    <w:p w14:paraId="4A52D9E9">
      <w:pPr>
        <w:pStyle w:val="6"/>
        <w:tabs>
          <w:tab w:val="left" w:pos="7560"/>
        </w:tabs>
        <w:overflowPunct w:val="0"/>
        <w:spacing w:after="0" w:line="600" w:lineRule="exact"/>
        <w:ind w:firstLine="280" w:firstLineChars="100"/>
        <w:rPr>
          <w:rFonts w:ascii="仿宋_GB2312" w:hAnsi="仿宋_GB2312" w:eastAsia="仿宋_GB2312" w:cs="仿宋_GB2312"/>
          <w:sz w:val="28"/>
          <w:szCs w:val="28"/>
        </w:rPr>
      </w:pPr>
    </w:p>
    <w:p w14:paraId="10E9051D">
      <w:pPr>
        <w:pStyle w:val="6"/>
        <w:tabs>
          <w:tab w:val="left" w:pos="7560"/>
        </w:tabs>
        <w:overflowPunct w:val="0"/>
        <w:spacing w:after="0" w:line="600" w:lineRule="exact"/>
        <w:ind w:firstLine="280" w:firstLineChars="100"/>
        <w:rPr>
          <w:rFonts w:ascii="仿宋_GB2312" w:hAnsi="仿宋_GB2312" w:eastAsia="仿宋_GB2312" w:cs="仿宋_GB2312"/>
          <w:sz w:val="28"/>
          <w:szCs w:val="28"/>
        </w:rPr>
      </w:pPr>
    </w:p>
    <w:p w14:paraId="66F9283E">
      <w:pPr>
        <w:pStyle w:val="6"/>
        <w:tabs>
          <w:tab w:val="left" w:pos="7560"/>
        </w:tabs>
        <w:overflowPunct w:val="0"/>
        <w:spacing w:after="0" w:line="600" w:lineRule="exact"/>
        <w:ind w:firstLine="280" w:firstLineChars="100"/>
        <w:rPr>
          <w:rFonts w:ascii="仿宋_GB2312" w:hAnsi="仿宋_GB2312" w:eastAsia="仿宋_GB2312" w:cs="仿宋_GB2312"/>
          <w:sz w:val="28"/>
          <w:szCs w:val="28"/>
        </w:rPr>
      </w:pPr>
    </w:p>
    <w:p w14:paraId="46EEE7D1">
      <w:pPr>
        <w:spacing w:line="560" w:lineRule="exact"/>
        <w:sectPr>
          <w:pgSz w:w="11906" w:h="16838"/>
          <w:pgMar w:top="2098" w:right="1474" w:bottom="1757" w:left="1587" w:header="851" w:footer="992" w:gutter="0"/>
          <w:pgNumType w:fmt="numberInDash"/>
          <w:cols w:space="720" w:num="1"/>
          <w:docGrid w:type="lines" w:linePitch="312" w:charSpace="0"/>
        </w:sectPr>
      </w:pPr>
      <w:bookmarkStart w:id="0" w:name="_GoBack"/>
      <w:bookmarkEnd w:id="0"/>
    </w:p>
    <w:p w14:paraId="2FB1E0B2">
      <w:pPr>
        <w:spacing w:line="560" w:lineRule="exact"/>
      </w:pPr>
    </w:p>
    <w:p w14:paraId="4319AFC6">
      <w:pPr>
        <w:spacing w:line="560" w:lineRule="exact"/>
      </w:pPr>
    </w:p>
    <w:p w14:paraId="5A87DBF4">
      <w:pPr>
        <w:spacing w:line="560" w:lineRule="exact"/>
      </w:pPr>
    </w:p>
    <w:p w14:paraId="6DECA8BA">
      <w:pPr>
        <w:spacing w:line="560" w:lineRule="exact"/>
      </w:pPr>
    </w:p>
    <w:p w14:paraId="0AE6CA49">
      <w:pPr>
        <w:spacing w:line="560" w:lineRule="exact"/>
      </w:pPr>
    </w:p>
    <w:p w14:paraId="4C51F4E3">
      <w:pPr>
        <w:spacing w:line="560" w:lineRule="exact"/>
      </w:pPr>
    </w:p>
    <w:p w14:paraId="2E1EE401">
      <w:pPr>
        <w:spacing w:line="560" w:lineRule="exact"/>
      </w:pPr>
    </w:p>
    <w:p w14:paraId="34D881D4">
      <w:pPr>
        <w:spacing w:line="520" w:lineRule="exact"/>
      </w:pPr>
    </w:p>
    <w:p w14:paraId="2E49526C">
      <w:pPr>
        <w:spacing w:line="520" w:lineRule="exact"/>
      </w:pPr>
    </w:p>
    <w:p w14:paraId="1EBEEAC6">
      <w:pPr>
        <w:spacing w:line="560" w:lineRule="exact"/>
      </w:pPr>
    </w:p>
    <w:p w14:paraId="680B875D">
      <w:pPr>
        <w:spacing w:line="560" w:lineRule="exact"/>
        <w:rPr>
          <w:sz w:val="10"/>
          <w:szCs w:val="10"/>
        </w:rPr>
      </w:pPr>
    </w:p>
    <w:p w14:paraId="5FA2ABBF">
      <w:pPr>
        <w:spacing w:line="560" w:lineRule="exact"/>
        <w:rPr>
          <w:sz w:val="10"/>
          <w:szCs w:val="10"/>
        </w:rPr>
      </w:pPr>
    </w:p>
    <w:p w14:paraId="46B1B649">
      <w:pPr>
        <w:spacing w:line="560" w:lineRule="exact"/>
        <w:rPr>
          <w:sz w:val="10"/>
          <w:szCs w:val="10"/>
        </w:rPr>
      </w:pPr>
    </w:p>
    <w:p w14:paraId="7D0F4664">
      <w:pPr>
        <w:spacing w:line="560" w:lineRule="exact"/>
      </w:pPr>
    </w:p>
    <w:sectPr>
      <w:footerReference r:id="rId5" w:type="default"/>
      <w:pgSz w:w="11906" w:h="16838"/>
      <w:pgMar w:top="2098" w:right="1474" w:bottom="175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SimSun-ExtB"/>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F4F2">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3D5F">
                          <w:pPr>
                            <w:pStyle w:val="1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- 121 -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74F43D5F">
                    <w:pPr>
                      <w:pStyle w:val="1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- 121 -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85CA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C2D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4C71F"/>
    <w:multiLevelType w:val="multilevel"/>
    <w:tmpl w:val="9D84C71F"/>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M2M5MzU1OGFjMGUxNWM3MjQ1YTcyYTgyMmE1OTEifQ=="/>
  </w:docVars>
  <w:rsids>
    <w:rsidRoot w:val="38067A05"/>
    <w:rsid w:val="38067A05"/>
    <w:rsid w:val="5343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cs="宋体"/>
      <w:b/>
      <w:kern w:val="0"/>
      <w:sz w:val="36"/>
      <w:szCs w:val="36"/>
    </w:rPr>
  </w:style>
  <w:style w:type="paragraph" w:styleId="3">
    <w:name w:val="heading 3"/>
    <w:basedOn w:val="1"/>
    <w:next w:val="1"/>
    <w:qFormat/>
    <w:uiPriority w:val="0"/>
    <w:pPr>
      <w:keepNext/>
      <w:keepLines/>
      <w:numPr>
        <w:ilvl w:val="0"/>
        <w:numId w:val="1"/>
      </w:numPr>
      <w:spacing w:before="260" w:after="260" w:line="415" w:lineRule="auto"/>
      <w:outlineLvl w:val="2"/>
    </w:pPr>
    <w:rPr>
      <w:b/>
      <w:bCs/>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200" w:leftChars="200"/>
    </w:pPr>
  </w:style>
  <w:style w:type="paragraph" w:styleId="5">
    <w:name w:val="annotation text"/>
    <w:basedOn w:val="1"/>
    <w:qFormat/>
    <w:uiPriority w:val="0"/>
    <w:pPr>
      <w:jc w:val="left"/>
    </w:pPr>
  </w:style>
  <w:style w:type="paragraph" w:styleId="6">
    <w:name w:val="Body Text"/>
    <w:basedOn w:val="1"/>
    <w:next w:val="1"/>
    <w:qFormat/>
    <w:uiPriority w:val="0"/>
    <w:pPr>
      <w:spacing w:after="140" w:line="276" w:lineRule="auto"/>
    </w:pPr>
  </w:style>
  <w:style w:type="paragraph" w:styleId="7">
    <w:name w:val="Body Text Indent"/>
    <w:basedOn w:val="1"/>
    <w:next w:val="8"/>
    <w:qFormat/>
    <w:uiPriority w:val="0"/>
    <w:pPr>
      <w:spacing w:after="120"/>
      <w:ind w:left="200" w:leftChars="200"/>
    </w:pPr>
  </w:style>
  <w:style w:type="paragraph" w:styleId="8">
    <w:name w:val="Body Text First Indent 2"/>
    <w:basedOn w:val="7"/>
    <w:next w:val="1"/>
    <w:qFormat/>
    <w:uiPriority w:val="0"/>
    <w:pPr>
      <w:ind w:firstLine="200" w:firstLineChars="200"/>
    </w:pPr>
    <w:rPr>
      <w:rFonts w:eastAsia="Times New Roman" w:cs="Calibri"/>
      <w:color w:val="000000"/>
      <w:szCs w:val="21"/>
      <w:lang w:bidi="en-US"/>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jc w:val="left"/>
    </w:pPr>
    <w:rPr>
      <w:kern w:val="0"/>
      <w:sz w:val="24"/>
    </w:rPr>
  </w:style>
  <w:style w:type="paragraph" w:customStyle="1" w:styleId="15">
    <w:name w:val="样式1"/>
    <w:basedOn w:val="1"/>
    <w:qFormat/>
    <w:uiPriority w:val="0"/>
    <w:pPr>
      <w:ind w:firstLine="200" w:firstLineChars="200"/>
    </w:pPr>
    <w:rPr>
      <w:rFonts w:ascii="仿宋" w:hAnsi="仿宋" w:eastAsia="仿宋" w:cs="Times New Roman"/>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16034</Words>
  <Characters>16461</Characters>
  <Lines>0</Lines>
  <Paragraphs>0</Paragraphs>
  <TotalTime>0</TotalTime>
  <ScaleCrop>false</ScaleCrop>
  <LinksUpToDate>false</LinksUpToDate>
  <CharactersWithSpaces>18077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2024-08-01T03:44:00Z</dcterms:created>
  <dc:creator>Administrator</dc:creator>
  <cp:lastModifiedBy>Administrator</cp:lastModifiedBy>
  <dcterms:modified xsi:type="dcterms:W3CDTF">2024-08-01T03:47:26Z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26128B30F03D4609BF0F0A731272BC51_11</vt:lpwstr>
  </property>
</Properties>
</file>