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宋体" w:hAnsi="宋体" w:eastAsia="宋体" w:cs="宋体"/>
          <w:i w:val="0"/>
          <w:iCs w:val="0"/>
          <w:caps w:val="0"/>
          <w:color w:val="333333"/>
          <w:spacing w:val="0"/>
          <w:sz w:val="44"/>
          <w:szCs w:val="44"/>
        </w:rPr>
      </w:pPr>
      <w:r>
        <w:rPr>
          <w:rFonts w:hint="eastAsia" w:ascii="宋体" w:hAnsi="宋体" w:eastAsia="宋体" w:cs="宋体"/>
          <w:i w:val="0"/>
          <w:iCs w:val="0"/>
          <w:caps w:val="0"/>
          <w:color w:val="333333"/>
          <w:spacing w:val="0"/>
          <w:sz w:val="44"/>
          <w:szCs w:val="44"/>
          <w:bdr w:val="none" w:color="auto" w:sz="0" w:space="0"/>
          <w:shd w:val="clear" w:fill="FFFFFF"/>
        </w:rPr>
        <w:t>2023年赣州市对标湾区持续优化提升营商</w:t>
      </w:r>
      <w:bookmarkStart w:id="0" w:name="_GoBack"/>
      <w:r>
        <w:rPr>
          <w:rFonts w:hint="eastAsia" w:ascii="宋体" w:hAnsi="宋体" w:eastAsia="宋体" w:cs="宋体"/>
          <w:i w:val="0"/>
          <w:iCs w:val="0"/>
          <w:caps w:val="0"/>
          <w:color w:val="333333"/>
          <w:spacing w:val="0"/>
          <w:sz w:val="44"/>
          <w:szCs w:val="44"/>
          <w:bdr w:val="none" w:color="auto" w:sz="0" w:space="0"/>
          <w:shd w:val="clear" w:fill="FFFFFF"/>
        </w:rPr>
        <w:t>环境重点任务清单</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b/>
          <w:bCs/>
          <w:i w:val="0"/>
          <w:iCs w:val="0"/>
          <w:caps w:val="0"/>
          <w:color w:val="333333"/>
          <w:spacing w:val="0"/>
          <w:sz w:val="20"/>
          <w:szCs w:val="20"/>
          <w:bdr w:val="none" w:color="auto" w:sz="0" w:space="0"/>
        </w:rPr>
      </w:pP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53"/>
        <w:gridCol w:w="823"/>
        <w:gridCol w:w="4988"/>
        <w:gridCol w:w="1369"/>
        <w:gridCol w:w="7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blHeader/>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序号</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指标</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对标提升改革创新目标及工作举措(做法)</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责任单位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一、开办企业(牵头单位：市行政审批局、市市场监管局，目标：年度排名全省前三，力争第一)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30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开办企业流程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目标：试行企业登记信息变更网上办理。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提升企业变更登记在线服务能力。依托省级平台及企业全生命周期“一件事”服务平台，实现“全类型、全事项、全流程”在线办理企业变更登记。企业在办理设立、变更、备案等登记注册业务时，各级市场主体登记机关应向企业告知填报诉讼文书送达地址。</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市行政审批局、市市场监管局及市属(驻市)有关单位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开办企业便利度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目标：探索实施企业“开办即开户”。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1.在符合风控要求等条件的基础上，将企业开办和银行开户业务同步办理，实现数据共享、减跑动、减材料。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优化“政银合作”新模式，推广“政银通”15分钟政务服务便利站改革，将企业开办、变更、注销全生命周期政务等服务事项延伸至银行网点，并逐步扩大至税务、社保、公积金等业务，实现银行开户信息与各部门间业务关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3.优化银行开户、审贷流程，压缩办理时限，对于有开户或贷款需求的企业，由银行金融机构主动对接，提供服务。</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市行政审批局、市市场监管局、市税务局、市公安局、市人社局、市公积金中心、赣州海关、各银行金融机构</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9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开办企业便利度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目标：推行企业注销“一件事”便利化改革。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1.积极探索“照章联办、照银联办、证照联办”等注销“一件事”改革。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2.积极实施府院联动、破产联办，为破产企业开通绿色通道，破产管理人持人民法院出具的裁判文书等材料可在登记机关办理企业内档查询、备案登记、变更登记、注销登记等手续。</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市市场监管局、市行政审批局、市中级法院及市属（驻市）有关单位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二、劳动力市场监管（牵头单位：市人社局，目标：年度排名全省前三，力争第一）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6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工作时间</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目标：探索开展特殊工时制告知承诺制审批。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对企业不定时和综合计算工时工作制审批实行告知承诺制，申请单位可选择按告知承诺要求办理业务，通过提交告知承诺书、实施方案、申报表等资料，免提交其它审批材料，压缩办事时限，审批时限从5个工作日缩短为“即时办理”。</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1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目标：全年吸引50家灵活就业用工主体在智能化招聘平台注册发布岗位信息。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工作举措：升级完善市智能化招聘平台，增加“农民招聘”和“零工市场”专区，引导用工主体在平台注册并发布岗位信息，报名参加市本级线下招聘会，为用人单位和求职者搭建便捷高效的求职对接桥梁。</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1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目标：高标准建设章贡人力资源服务产业园。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工作举措：高质量推进产业园与技工学校、高技能人才培训基地、创业孵化基地、就业创业服务平台深度融合。</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章贡区人民政府</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97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目标：加强人力资源服务业人才培养。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工作举措：组织实施我市人力资源服务“菁英培养”计划，组织遴选一批我市人力资源服务机构负责人赴上海、深圳等地考察学习，推动提升人力资源服务机构管理水平和创新能力。</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赣州人才集团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8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目标：将劳动能力鉴定服务下沉县（市、区），实现鉴定服务“少跑腿”，减轻企业和职工负担。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工作举措：组织市级专家到受伤职工数量较多的县（市、区）开展现场鉴定。</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市人社局、市卫健委、市总工会</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02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目标：扩大补充工伤保险人群覆盖范围，加强新就业形态从业人员权益保护。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工作举措：将外卖员、快递员、网约车等新就业形态从业人员纳入补充工伤保险参保范围，解决新业态从业人员职业伤害保障问题。</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市人社局、市税务局、市总工会、市邮政管理局、市交通运输局、市商务局、市市场监管局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38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工作质量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目标：加大省电子劳动合同推广使用力度。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工作举措：指导各地加大对用人单位和劳动者依法订立和管理电子劳动合同的工作力度，先行提高国有企业和人力资源服务机构使用率。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市人社局、市总工会</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3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聘用情况</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目标：加大劳动关系协调员（师）培训力度。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扩大劳动关系协调员（师）覆盖企业面，提高劳动关系协调队伍服务水平，力争2023年全市培训800名以上劳动关系协调员（师），加强劳动关系协调员（师）队伍建设。推动建立全市劳动关系协调员（师）数据库，动态掌握辖区内劳动关系协调员（师）的构成及分布等情况。</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市人社局、市总工会、市工商联</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三、办理建筑许可（牵头单位：市行政审批局、市住建局，目标：年度排名全省前三，力争第一）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8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目标：深化工程建设项目“一站式集成”审批改革，争取在全国推广。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全面实行工程建设项目“一站式集成”审批，运用项目策划生成平台，实施一个阶段、一张表单、一套材料、集成审批。扩大施工图免审范围。推行水电气等市政接入工程涉及的行政审批并联办理。强化审批数据共享。工程建设项目涉及的审批事项和审批人员全面进驻工程建设项目“一站式集成”审批专区，工程建设项目全部通过赣州市项目策划生成平台生成。</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市行政审批局、市自然资源局、市住建局及其他工改领导小组成员单位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1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办理建筑许可耗时</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目标：进一步缩短项目前期准备时间，推动更多项目“拿地即开工、竣工即投产”。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推进社会投资项目“用地清单制”。试行“清单式”信息，土地供应时“一单尽列”、免费公开，对市、区土地储备机构在土地出让前已主动完成的评估普查事项，企业在后续阶段不再重复申报或者审批部门简化审批条件，推动项目审批、建设提速增效，实现“交地即开工”。</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市发展改革委、市自然资源局、市行政审批局、市住建局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1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目标：跑赢落地“最后一公里”，实行工程建设项目“速验收，早投产”。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简化联合项目竣工验收备案手续，实行统一出具联合验收意见书，结果文书在线获取及共享。试行对已满足使用功能的单位工程开展单独竣工验收，验收合格后可单独投入使用。优化工程建设项目竣工联合工作机制，由市工改办印发《赣州市工程建设项目“速验收，早投产”实施办法》，根据项目实际需求确定联合验收事项和申报材料。</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市住建局、市自然资源局、市城管局、市人防办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85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目标：进一步扩大施工图免审项目范围。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工作举措：扩大低风险工程项目范围，调整特殊建设工程项目范围。</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市住建局、市行政审批局、市财政局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72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目标：实行联合验收的工程建设项目，实现联合验收和备案集成事项全程网办。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工作举措：优化完善系统设置，联合验收通过后线上出具联合验收合格意见书，经审核通过后系统自动生成竣工验收备案电子凭证。</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市住建局、市行政审批局、市自然资源局、市城管局、市人防办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4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一个工程规划许可、施工许可范围内涉及多个单位工程的建设项目，在符合项目整体规划要求、质量安全要求、达到安全使用条件的前提下，对已满足使用功能的单位工程，允许采用分段单独竣工验收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工作举措：出台《赣州市工程建设项目“速验收，早投产”实施办法》，实现住建、自然资源、人防、城管等部门集成办理，试行分段单独竣工验收。</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市住建局、市行政审批局、市自然资源局、市城管局、市人防办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3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目标：分阶段整合规划、土地、房产等各项测量服务，实现“一次委托，成果共享”。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1.在工程规划许可阶段，将房屋面积预测绘、人防面积预测绘、定位测绘等整合为一个事项，全面放开市场，由符合资质的测绘单位实施。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2.在施工监督阶段，将建设工程规划验线、建设工程基础正负零复验整合为一个事项。</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市自然资源局、市人防办、市城管局、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9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目标：提高联合验收质效。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工作举措：推行预验收制度，住建、自然资源、城管、行政审批、人防等部门提前介入项目预验收，实施验前指导，切实提高验收一次性通过率。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市住建局、市自然资源局、市城管局、市人防办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04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办理建筑许可流程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目标：对社会投资低风险工程建设项目，从立项到竣工验收全流程审批时间不超过10个工作日。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工作举措：小型低风险社会投资工程报建登记程序分为项目策划生成、建筑许可、竣工验收三个阶段，总时限不超过10个工作日。</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市行政审批局、市住建局、市自然资源局、市城管局、市人防办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四、政府采购（牵头单位：市财政局，目标：年度排名全省前三，力争第一）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5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采购流程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目标：提高采购人和代理机构采购文件编制质量，规范采购文件编制工作，构建公开透明、公平竞争的市场秩序。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工作举措：参照先进做法，出台我市政府采购招标文件编制工作指引相关文件，按规定落实政府采购负面清单和采购人主体责任清单，提高政府采购质量和效率。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市财政局、市公共资源交易中心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73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采购流程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目标：推进信用体系建设，优化供应商参与政府采购办事程序，降低企业参与政府采购交易成本。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健全实行政府采购领域“承诺＋信用管理”的准入管理机制，财务状况、缴纳税收和社会保障资金等推行资格要求证明材料承诺制，通过供应商书面承诺事项，不再要求供应商提供相关材料或证明。拓宽投诉举报渠道，加强监督检查，对企业存在虚假承诺的违法情形依法追究责任</w:t>
            </w:r>
            <w:r>
              <w:rPr>
                <w:rFonts w:hint="eastAsia" w:ascii="宋体" w:hAnsi="宋体" w:eastAsia="宋体" w:cs="宋体"/>
                <w:b/>
                <w:bCs/>
                <w:i w:val="0"/>
                <w:iCs w:val="0"/>
                <w:caps w:val="0"/>
                <w:color w:val="333333"/>
                <w:spacing w:val="0"/>
                <w:sz w:val="20"/>
                <w:szCs w:val="20"/>
                <w:bdr w:val="none" w:color="auto" w:sz="0" w:space="0"/>
              </w:rPr>
              <w:t>。</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市财政局、市公共资源交易中心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4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合同管理</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目标：为中小企业开辟融资渠道，提升金融服务品质，缓解企业资金压力，降低企业融资成本。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工作举措：加强与人民银行、新点公司沟通研究，优化政府采购合同线上融资流程，加大政策宣传力度，推广政府采购合同线上融资工作。</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市财政局、市金融办、人行赣州市中支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1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电子采购平台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目标：推进政府采购领域全流程电子化，进一步提高政府采购公开透明度，持续降低供应商交易成本。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工作举措：大力推动省完善电子采购平台，全面推行在线签订合同、非招标采购方式“不见面开标”等，进一步推进政府采购全流程电子化。</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市财政局、市公共资源交易中心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五、招标投标（牵头单位：市发展改革委，目标：年度排名全省前三，力争第一）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法规制度环境</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目标：持续营造公平、公开、公正的招投标市场环境。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1.定期开展制度清理，治理在招投标领域设置非必要条件排斥潜在竞争者的行为。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2.加强对各地各部门落实《赣州市公共资源交易管理暂行办法》各项规定的督促检查。</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市发展改革委、市市场监管局、市城市住房服务中心、市交通运输局、市水利局、市农业农村局等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0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交易全流程电子化</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目标：争取省级层面支持，不断完善公共资源交易平台功能。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1.推动工程建设项目在省公共资源交易平台实现在线合同签订、变更等功能。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2.推动省级层面探索电子招投标交易平台和国库支付系统信息共享，加快实现工程款支付网上查询。</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市发展改革委、市财政局、市公共资源交易中心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10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交易全流程电子化</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目标：深化招标投标领域“一照通办”。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工作举措：优化招标投标电子交易系统及相关业务系统，对接身份认证平台、电子证照系统等支撑系统，推动电子证照、电子印章等在公共资源交易领域应用，深化全流程“一照通办”改革。</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市发展改革委、市城市住房服务中心、市交通运输局、市水利局、市农业农村局、市公共资源交易中心等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36"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公开透明度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目标：在工程建设领域全面落实招标计划提前发布制度。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工作举措：督促市城市住房服务中心、市交通运输局、市水利局、市农业农村局等行政监督部门分领域严格落实招标计划提前发布制度。</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市发展改革委、市城市住房服务中心、市交通运输局、市水利局、市农业农村局等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行政审批核准备案和办事程序</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目标：优化水利工程招投标手续。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工作举措：推行水利工程在发布招标公告时同步发售或者下载资格预审文件（或招标文件）。取消水利工程施工招标中“监理单位已确定”的条件，推进水利工程电子招投标。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市水利局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20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互联网＋招标采购</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目标：继续推广保函应用，减轻企业投标成本。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工作举措：继续指导行政监督部门推广电子投标保函应用，根据省级要求，探索以信用承诺和工程信用担保代替投标保证金。</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市发展改革委、市城市住房服务中心、市交通运输局、市水利局、市农业农村局、市公共资源交易中心等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26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投标和履约监管</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目标：进一步加强招标人、投标人、代理机构、评标专家等市场主体信用监管。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工作举措：制定完善公共资源交易领域市场主体信用评级体系，实施信用激励和惩戒。</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市发展改革委、市住建局、市城市住房服务中心、市交通运输局、市水利局、市农业农村局、市公共资源交易中心等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六、获得电力（牵头单位：市发展改革委、国网赣州供电公司，目标：年度排名全省前三，力争第一）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获得电力费用</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目标：降低用户办电成本，进一步减轻企业负担。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工作举措：加强对各县（市、区）严格落实延伸电力投资界面实施细则的督促指导。</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市发展改革委、国网赣州供电公司、市财政局、市自然资源局、市市场监管局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46"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获得电力便利度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目标：拓展“互联网＋营销服务”，线上办电率达到95%以上。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全面推广网上国网、微信公众号、95598网站、赣服通、政务服务网、“房产＋用电”联动过户、“营业执照＋用电”联动更名等线上办电渠道发起的新装、增容及变更业务工单，持续提升用户服务便捷度和满意度。</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市发展改革委、国网赣州供电公司、市行政审批局、市自然资源局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62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供电可靠性和电费透明度指数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目标：2023年城乡一体化用户平均停电时间压缩10%以上。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1.加强用户供电质量管理，压减用户停电时间、次数和影响范围，加大频繁停电、低电压等问题的整治力度。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2.依托配电自动化、带电作业、旁路作业、发电车保供电、无人机巡视等先进技术手段，全面推进配电网差异化运维，压减平均停电时长。</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市发展改革委、国网赣州供电公司</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七、获得用水用气（牵头单位：市住建局，目标：年度排名全省前三，力争第一）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5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获得用水用气流程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目标：推行水气接入工程涉及的行政审批在线并联办理，推广水气接入工程审批告知承诺制。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1.设立水气报装涉及行政审批事项并联受理专窗，线上线下集中受理行政审批事项材料，组织相关现场踏勘部门进行联合踏勘。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2.按照企业用水、用气接入工程施工要求和监管重点，各监管部门制定审批事项的监管标准，督促供水、供气单位按告知承诺制度实施项目，做好事前按标准承诺、事中按承诺施工、事后按监管标准验收。</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市行政审批局、市住建局、市自然资源局、市城管局及其他行政许可的监管部门、市市政公用集团、赣州深燃公司</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32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获得用水用气流程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目标：推进供水供气报装电子化建设。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积极推进供水供气报装电子化建设，将绩效监测模块与用水用气报装业务管理系统打通，从流程层、环节层、活动层三个业务层面和规模、效率、质量、合规、协同五个维度对在途工单状态、工单预警（或告警）情况，以及归档业务完成质量和执行绩效进行运营监测。</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市市政公用集团、赣州深燃公司</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3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获得用水用气便利度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目标：加快政企协同共享平台建设，实现水气企业在线获取和验证报装信息。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工作举措：督促供水、供气企业加强报装流程电子化建设，完善供水、供气企业自建系统，加快与政务平台对接，实现证照、信息等数据及办理结果共享。</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市行政审批局、市住建局、市市政公用集团、赣州深燃公司</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八、登记财产（牵头单位：市自然资源局，目标：年度排名全省前三，力争第一）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98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目标：简化不动产非公证继承手续，持续完善对办理不动产登记涉及的部分事项试行告知承诺制。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实行不动产登记证明事项告知承诺制，申请人因历史久远、亲属关系复杂、地域等特殊原因确实难以取得死亡证明、亲属关系证明材料的，可以书面承诺方式代替，并承诺若有隐瞒实际情况，给他人造成损失的，承担相应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2.强化风险防范措施，探索对申请人故意隐瞒真实情况、提供虚假承诺办理非公证继承登记的失信联合惩戒模式，防范和降低登记风险。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3.印发《关于扩大赣州市不动产登记证明事项告知承诺制适用范围的通知》，在已下发的《赣州市不动产登记证明事项告知承诺制工作操作方案》基础上新增三类适用告知承诺制的证明事项，进一步便民利民。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4.进一步完善告知承诺制事后监管措施，制作《不动产登记失信行为黑名单告知书》样本，将不动产登记黑名单制度嵌入登记系统，方便登记人员进行查询，实施惩戒。</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市自然资源局、市司法局、市公安局、市民政局、市卫健委</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90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目标：打破系统壁垒，实现税费、登记费“一码征缴”。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1.协同市税务、财政、人行等有关职能部门，确定初步解决思路，并积极与省、市政府部门沟通汇报，争取政策支持。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2.市税务、财政、人行等相关部门做好系统对接，加快实施网上缴纳税费，推行税费、登记费线上一次收缴、后台自动清分入账(库)。</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市自然资源局、市财政局、市税务局、市住建局、人行赣州市中支、市行政审批局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9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目标：不断拓展更多部门实现信息共享，实现证书、证明等纸质材料免提交。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托政务大数据交换平台政务数据及电子证照库，公安机关向市不动产登记中心提供人口数据等信息；民政部门提供火化证明、收养登记等信息；公安、民政部门提供涉及人员单位地名地址等信息；司法行政部门提供不动产登记公证书真伪核验服务及电子公证书下载保存服务。</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市自然资源局、市公安局、市民政局、市司法局、市卫健委、市行政审批局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土地管理质量指数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目标：探索开展不动产登记信息及地籍图可视化查询。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工作举措：通过微信、网页、自助查询终端等途径拓展不动产登记信息在线可视化检索和查询服务，任何人经身份验证后，可在电子地图上依法查询不动产自然状况、权利限制、地籍图等信息。</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市自然资源局、市住建局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204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目标：在银行抵押贷款的不动产无需先行结清贷款即可完成所有权的转移和新抵押权的设立，推行二手房“带押过户”模式。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1.研究制订我市二手房“带押过户”有关政策，形成常态化工作机制，降低交易成本。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2.完成房屋交易合同网签备案系统优化升级，实现带押房屋合同网签。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3.加大不动产登记系统、住建房屋交易合同网签备案系统和金融机构系统信息共享，优化业务流程。</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市自然资源局、市住建局、赣州银保监分局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96"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目标：推进“互联网＋不动产登记”。深化部门间信息互通共享，推广电子证照、电子印章、电子签名、电子合同、人脸识别、移动支付等在不动产登记场景应用，有效支撑“互联网＋不动产登记”落地见效。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工作举措：在商品房在线平台、金融服务平台、赣州市不动产登记便民服务平台中运用电子证照、电子印章、电子签名、电子合同人脸识别、移动支付等技术，实现纸质材料免提交，扩大电子证照的应用领域。</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市自然资源局、市住建局、市税务局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8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目标：完善不动产登记网上“一窗受理”，优化登记流程，拓展“全程网办”业务类型，实现全业务类型不动产登记“一网通办”。2023年底前登记业务“全程网办”比率达90%。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1.积极向群众和企业宣传网办业务的简易性和快捷性，提升不动产登记网办方式在广大群众中的知晓率。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2.发挥“一网通办”平台优势，全面停止线下窗口受理抵押权、抵押权注销登记，已签订线上协议的金融机构通过金融服务平台申请业务办理。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3.拓展“全程网办”业务类型，将高频业务纳入“全程网办”，提高登记业务网上办理率。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市自然资源局、市住建局、市税务局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6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深化拓展“不动产登记＋N”服务。深化“不动产登记＋税务”“不动产登记＋金融”“不动产登记＋民生”“不动产登记＋司法查控”“不动产登记＋中介”等服务，拓展应用深度，进一步便民利企增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1.推广“不动产登记＋金融服务”一站式服务，进一步增强抵押登记金融科技服务，推行融资、转贷、续贷、展期及涉及的签订不动产抵押合同、办理抵押登记服务全程网办。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推广“不动产登记＋水电气网视”网上一链办，全面推动“一站式”网上办理转移登记和水、电、气、网、视开（过）户业务，并持续深化涉企不动产转移登记和个人间二手房转移登记及水电气联动过户“一件事一次办”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3.推广“不动产登记＋司法查控”不见面办。推动不动产登记信息与法院信息共享，推动不动产登记查询、查封、解封、续封等网上不见面办和跨地域跨省份司法查控网上委托、不见面“跨省通办”。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4.持续推进不动产登记下沉延伸，派驻工作人员到各便民服务点，提高延伸服务点的业务办理率。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市自然资源局、赣州银保监分局、市行政审批局、市住建局，市中级法院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4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目标：落实企业间不动产转移登记免收登记费优惠措施。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对标省外广州市、济宁市和省内九江市等地先进做法，制定免收企业间不动产转移登记费相关文件，并借助微信公众号、门户网站及线下不动产登记服务大厅等多个平台，加大政策宣传力度，进一步减轻企业负担，激发市场活力，提升企业满意度和获得感。</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市自然资源局、市财政局、市市场监管局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40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登记财产流程</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目标：积极推广“交地即交证”“交房即交证”，各相关部门齐力协作，整合登记上下游各环节，实现不动产登记与上游各环节各链条工作的高效衔接。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工作举措：全面推广“交房即交证”，推动涉税信息采集、申报缴款、房屋楼栋数据等信息的闭环融合，逐步实现不动产登记申请、缴税、缴纳维修资金、领证全流程云服务，并同步发放不动产权电子证书。</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市自然资源局、市住建局、市城市住房服务中心、市税务局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九、获得信贷（牵头单位：市政府金融办，目标：年度排名全省前三，力争第一）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47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企业融资便利度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目标：规范金融服务收费，降低融资成本。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1.完善银行收费监管长效机制，规范银行服务市场调节价管理，加强服务外包与服务合作管理，设定服务价格行为监管红线。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鼓励银行等金融机构对小微企业等予以合理优惠，适当减免账户管理服务等收费。坚决查处银行未按照规定进行服务价格信息披露以及在融资服务中不落实小微企业收费优惠政策、转嫁成本、强制捆绑搭售保险或理财产品等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3.鼓励证券、基金、担保等机构进一步降低服务收费，推动金融基础设施合理降低交易、托管、登记、清算等费用。</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赣州银保监分局、市发展改革委、市市场监管局、人行赣州市中支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3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企业融资便利度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目标：提升企业融资便利度。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1.鼓励银行机构优化再造信贷业务流程，推行线上服务、“不见面”审批等便捷信贷服务。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2.构建小微企业“首贷户”培育长效机制，持续加大小微企业首贷、无还本续贷、信用贷款、创业担保贷款投放力度，推进金融支持中小微企业各项政策快速、精准落地，推动资金链与产业链良性互动。</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赣州银保监分局、市人社局、人行赣州市中支、市财政局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8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企业融资便利度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目标：强化普惠和绿色金融创新。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1.依托江西省绿色金融改革创新试验区和普惠金融改革试验区，探索推动农业、小微企业的绿色低碳转型，推进绿色和普惠金融融合发展。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鼓励银行机构推广数字经济领域科技融资担保、数据资产质押，创新“云量贷”“人才贷”“数字化转型贷”“文企贷”等产品，继续用好“财园信贷通”“科贷通”等支持数字经济发展。引导支持保险机构开发科技保险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深化绿色金融改革创新，发挥绿色金融支持企业低碳绿色转型作用。鼓励金融机构推广碳排放权抵质押贷款、碳惠贷以及绿色保险、环境、社会和治理（ESG）投资等业务，为低碳表现良好的上下游企业提供差异化金融服务，引导和推动企业加快绿色转型。</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人行赣州市中支、赣州银保监分局、市发展改革委</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6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征信机构覆盖面</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目标：建设综合金融数据征信服务平台。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积极探索组建政府主导、市场化运作的征信公司，建设综合金融数据征信服务平台，通过融合政务、金融、商业等领域的数据资源，强化涉企信用信息的归集，向金融机构提供政务数据支撑。通过为中小微企业提供征信报告、信用评分、授信支持、风险预警、融资对接、金融管理等多种服务和金融产品，满足全市不同发展阶段企业的融资需求，提升金融服务效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市发投集团、人行赣州市中支、市市场监管局、市国资委、市发展改革委、赣州银保监分局、市税务局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50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合法权利指数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目标：2023年新增贷款800亿元。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鼓励各开发性、政策性银行、商业银行和地方金融组织结合疫情防控、稳产保供和复工复产等需要，对重要医疗药品和生活服务企业、受疫情影响较大行业企业开展摸排和对接，积极响应相关金融需求，依法合规加快受理、加快审批、加快放款，同时加大应急贷款、专项优惠利率贷款和转贷款支持力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2.对信用良好且符合条件的民营企业、中小微企业提供免担保、利率优惠、审批快捷的融资服务，合理增加中长期信贷投放。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完善风险补偿和分担机制。鼓励有条件的县（市、区）因地制宜建立风险补偿“资金池”，提供民营、中小微企业、涉农贷款贴息和奖补，激励金融机构加大普惠金融重点领域支持力度，降低普惠金融群体融资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4.完善普惠金融业务授信尽职免责制度，优化尽职免责认定标准，细化免责情形，适当下放认定权限，缩短认定时间。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5.深化绩效考核导向机制。进一步提高普惠金融在分支机构综合绩效考核权重。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6.鼓励各银行机构主动创新授信调查方式，积极收集市场主体登记、不动产、纳税等公共信用信息，扩大信用贷款和中长期贷款支持。</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人行赣州市中支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0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信用信息深度指数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目标：政府性融资担保机构担保费率不高于1%。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1.以财园贷、总对总、普惠快担为抓手，做大纯信用担保业务。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2.充分用好地方降费奖补，进一步降低小微、三农领域担保业务费率。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3.以产品创新为抓手，进一步做大小微企业融资担保业务规模。</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市融资担保集团、市发展改革委、人行赣州市中支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信用信息深度指数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目标：拓展运用大数据平台，依托平台开发线上产品5款以上。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1.加强信用信息归集和平台推广，适时公布工作进展情况，归集信用数据位于全省前列、融资信用服务平台企业注册数占比10%以上。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2.夯实各融资服务平台信息数据对接与归集，推进平台服务应用，引导金融机构依托平台数据创新开发产品。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3.开展产融对接会，摸排企业融资需求，建立项目融资库。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4.推广运用赣州智慧金融平台，探索“整村担保”模式。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5.上线直担系统，实现银行、担保机构线上数据报送流程，做到“数据多跑路、银行企业不跑腿”。</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市发展改革委、人行赣州市中支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十、保护中小投资者（牵头单位：市政府金融办，目标：年度排名全省前三，力争第一）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26"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信息披露透明度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目标：强化上市公司监管。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工作举措：出台《关于进一步推动上市公司高质量发展的若干措施的通知》，进一步压实上市公司主体责任，提高上市公司治理水平，强化上市公司风险管理，保护中小投资者权益。</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市政府金融办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30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诉讼便利度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目标：推动建立针对公司纠纷、证券期货纠纷的小额速调机制。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工作举措：推动建立针对公司纠纷、证券期货纠纷的小额速调机制。突出专业调解作用，提高投资者依法维权质量和效率，建立健全多元化证券期货纠纷解决机制。</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市政府金融办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十一、知识产权创造、保护和运用（牵头单位：市市场监管局，目标：年度排名全省前三，力争第一）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5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目标：在深圳证券交易所发行知识产权证券化产品。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1.选择符合产业发展的知识产权证券化发行模式。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2.开展知识产权证券化项目入池企业和专利遴选。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3.通过增信方式提高产品评级降低融资人的综合成本。</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市政府金融办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8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目标：健全专利、商标等知识产权质押融资机制。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工作举措：鼓励银行机构积极创新专利、商标等知识产权质押融资产品，丰富信贷产品体系。</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市市场监管局、人行赣州市中支、市科技局、市政府金融办、赣州银保监分局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5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目标：推行多种知识产权质押融资风险分担模式，引入担保、保险等金融资源，推动知识产权质押融资额达到5亿元以上。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工作举措：设立赣州市知识产权质押融资风险补偿金，对因发放知识产权质押贷款造成本金损失的合作银行发放坏账补偿。</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市市场监管局、市财政局、市政府金融办</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3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目标：完善知识产权公共服务体系。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1.建立知识产权运营公共服务平台，加强区域产业资源共享平台建设，探索知识产权市场化运作模式。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2.培育一批在知识产权交易、许可、评估、投融资、维权、诉讼、商用化等方面能力突出、特色鲜明、商业模式成熟的知识产权运营服务机构。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3.创新知识产权运营资本供给机制，支持以知识产权作价入股、保险、质押融资等多种方式开展运营，开展专利保险试点工作。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4.加大科技成果转移转化人才的引进和培养力度，支持技术经纪人队伍建设，举办技术经纪人培训班。</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市科技局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94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目标：争取1项以上省高价值专利培育项目。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1.加强稀土钨新型功能材料、生物医药等产业的基础研究、原始创新和“卡脖子”技术联合攻关，规划布局一批高价值核心专利。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2.建设高价值专利培育运营中心，加强对高价值专利的培育。</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1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知识产权运用效益</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目标：将5家以上“专精特新”小巨人企业纳入知识产权优势企业培育对象。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工作举措：加强对“专精特新”小巨人企业的扶持力度，进行点对点帮扶，提升企业知识产权管理水平，积极申报国家知识产权优势企业。</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220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非诉纠纷解决机构覆盖面</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目标：建成赣州市知识产权保护中心，构建多主体协调联动的知识产权保护平台。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1.加快推进保护中心建设，争取通过国家知识产权局验收。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2.建立市场监管、公安、法院、检察院、海关等职能部门协同保护机制，畅通知识产权领域信息交换渠道，法院、检察院等部门在赣州市知识产权保护中心设立联络点。</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市公安局、市中级人民法院、市检察院、赣州海关</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十二、跨境贸易（牵头单位：市商务局，目标：年度排名保持全省第一）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7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跨境贸易便利度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目标：实现惠企政策快速兑现。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工作举措：对通过赣州国际陆港平台公司申报开行的班列可直接享受政策补助相应资金的运价减免。</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市商务局、赣州国际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陆港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跨境贸易便利度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目标：推广组合港模式，实现班列常态化运行。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1.上半年开展组合港系统实柜测试，完善组合港系统后投入运营使用；推广组合港高效模式，吸引企业“公转铁”，进一步实现压缩时效、节约成本。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2.复制赣深组合港模式，建设赣穗一港通，根据赣深组合港的建设经验建立赣穗一港通系统。</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赣州国际陆港、赣州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海关</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9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跨境贸易便利度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目标：规范收费行为。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1.规范货代、报关、港口、船代、理货以及港外堆场等主体的收费行为，督促引导企业严格遵守相关法律法规，切实加强价格自律和行业自律。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2.依法查处口岸不执行政府定价和指导价、不按规定明码标价、未落实优惠减免政策等各种违法违规收费行为，并及时向社会公布。依法依规调查处理口岸经营活动中的涉嫌垄断行为。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3.推广“单一窗口”全国口岸收费及服务信息发布系统，引导口岸收费主体公开和动态更新收费标准、服务项目等信息。</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市商务局、赣州海关、赣州国际陆港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2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跨境贸易便利度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目标：进一步推动“高认”企业便利化。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企业AEO（经认证的经营者）认证指导服务，聚焦跨境电商等新业态企业和“专精特新”企业，开展重点培育，帮助企业清晰准确把握海关标准及具体要求，指导企业建立完善合规标准和内控流程，提高认证质量，稳步增加AEO高级认证企业数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2.聚焦国家和地方重点扶持企业、产业链供应链龙头企业、专精特新企业精准培育。</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赣州海关</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十三、纳税（牵头单位：市税务局，目标：年度排名全省前三，力争第一）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5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纳税次数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目标：深化“多税合一”申报改革。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工作举措：根据省税务局工作部署，进一步压缩办税次数、办税时间，做好“非接触”办税缴费方式推广，提高全市“非接触式“办税缴费占比。</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4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纳税时间</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目标：打造赣州市“虔税无忧”便民税费服务圈。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通过深化与国有商业银行合作，充分发挥金融机构网点多、自助终端成熟等优势，在银行网点、新时代文明实践站、便民服务中心等场所开展税费政策宣传、辅导，推广“非接触式”办税缴费方式，提供帮办代办服务，提高税法普及率，提升网上、掌上办税率，进一步压缩办税时间。</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6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报税后流程指数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目标：探索建立税务领域行政执法人员尽职免责制度。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工作举措：建立税务行政执法人员尽职免责事项清单及相关工作制度，明确税收执法人员履行法定职责过程中应当不予追究、减轻或免予追究执法过错责任的具体情形，有效防范执法风险。</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市税务局、市司法局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3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目标：探索“云办税”新模式。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通过“互联网＋”智能咨询、远程协助、可视化、无纸化等智慧办税新路径，开展线上辅导办税，实现远程帮办、问办结合，打造“云上受理、内部流转、限时办结、线上出件”的办税流程，实现更多业务能够随时随地办理和全程线上办理，让办税缴费更加省时省力省钱。</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7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目标：提升出口退税服务质效。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1.配合省税务局进一步落实税务总局“精简出口退税涉税资料报送、简化退税办理流程”的要求，将赣州地区正常出口退税平均办理时间压缩在4.5个工作日以内。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2.继续推进电子化方式留存出口退税备案单证。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3.依托电子税务局，推行多缴退税业务由税务机关自动推送退税提示提醒，纳税人在线办理确认、申请和退税。</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市税务局、赣州海关、赣州国际陆港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3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目标：争取省局在12366热线平台中增加以下功能：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1.智能助手。可自动填写咨询工单小结、电话语音实时转写、智能知识库查询及咨询热点采集等功能。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2.智能分析。引进或开发大数据分析智能机器人，强化对热线数据分析能力，实现智能判断咨询人问税偏好，实现问前推送，问中关联，问后追踪调查的闭环服务。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工作举措：积极与省税务局对接，结合融入大湾区工作要求，提请省局开发上线相关智能功能。</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6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纳税便利度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目标：化解涉税矛盾纠纷，保护公民、法人和其他组织的合法权益，促进税务部门依法行政，推动社会和谐发展。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1.加强行政调解人才队伍建设，将公职律师充实到行政调解人员队伍。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2.充分发挥公职律师涉税争议咨询调解中心作用，开展涉税争议咨询、组织调解等工作。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3.发挥检税工作协作机制在涉税争议、咨询、调解中的作用。</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市税务局、市司法局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十四、执行合同（牵头单位：市中级法院，目标：年度排名全省前三，力争第一）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4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司法程序质量指数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目标：推进依法行政，提高执法水平，助推法治政府建设。建立健全政务诚信诉讼执行协调机制，破解政务失信执行难问题。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建立市、县两级行政争议多元调处中心，构建“府院联动、院院协作、市县协同”工作机制，探索“多元解纷+司法确认”模式，对诉前化解成功的行政争议，依法出具法律文书予以确认，公正、高效办理涉市场主体行政案件，促进行政争议实质化解，形成“源头预防、诉源治理、多元调处”新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2.建立政务诚信诉讼执行协调机制，法院定期将涉及政府部门、事业单位失信被执行人信息定向推送给市信用办，市信用办协调推动有关单位执行法院判决结果，保障市场主体合法权益。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3.严格开展政务失信专项治理，加大对辖区政务失信执行案件的督办力度，不断提升政府诚信行政水平。</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委政法委、市信访局、市检察院、市政府办、市发展改革委、市教育局、市科技局、市工信局、市公安局、市民政局、市司法局、市财政局、市人社局、市自然资源局、市生态环境局、市住建局、市交通运输局、市农业农村局、市商务局、市文广新旅局、市卫健委、市退役军人事务局、市应急管理局、市国资委、市林业局、市政府金融办、市市场监管局、市人防办、市医保局、市城管局、市行政审批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司法程序质量指数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目标：进一步完善执行联动机制。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1.加强执行联动机制建设，破除信息壁垒，实现信息共享，提高执行联动效率。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2.加大协同打击拒执犯罪力度，综合运用强制执行措施，对规避执行、逃避执行、阻碍执行保持高压态势，同时加强协调，统一证据收集认定标准、优化流程、强化协同、加快审判进程，形成打击合力。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3.健全与相关部门的联合惩戒机制建设，通过逐步完善数据共享机制形成多部门、多行业、多手段联合对失信被执行人进行信用惩戒的局面，不断推进社会诚信体系的建设。</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市中级法院、市公安局、市检察院、市发展改革委、市税务局、人行赣州市中支等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9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司法程序质量指数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目标：提高小额诉讼程序案件适用率。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工作举措：强化统筹调度，积极引导当事人适用小额诉讼程序，督促全市法院提高小额诉讼案件适用率。</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0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司法程序质量指数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目标：建立多元化涉外商事纠纷解决机制。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托赣州国际陆港“一带一路”巡回法庭，公正、高效审理涉“一带一路”商事案件，平等保护中外商事主体的合法权益。鉴于涉外商事案件管辖权下放至基层法院，推动涉外商事纠纷多元化解工作纳入当地三调联动机制。</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市中级法院、赣州海关、赣州国际陆港</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3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解决商业纠纷的耗时</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目标：推行人民法院电子档案电子化管理，优化案件电子归档流程，力争实现单套制归档目标。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1.推动两级法院同步实现无纸化办案和电子归档，逐步实现单套制归档的最终目标。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2.探索创新电子档案资源利用模式，争取减少诉讼群众和企业在档案利用方面的负担。</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7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解决商业纠纷的费用</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目标：实行司法专递面单电子化，提升电子送达适用率，减少邮寄送达。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实行司法专递面单电子化，在受送达人签收、拒收或查无此人退回等送达任务完成后，邮政公司将人民法院专递面单进行电子化，通过系统对接后线上回传给人民法院，原始纸质面单可由邮政公司集中保管，人民法院将电子面单入卷归档，简化面单回退及退件回退流程。</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市中级法院、市邮政管理局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十五、办理破产（牵头单位：市中级法院，目标：年度排名全省前三，力争第一）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54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目标：进一步完善、细化法院、自然资源、住房城乡建设部门联合参与的破产企业土地房产处置工作机制。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工作举措：依托企业破产处置府院联动机制，进一步健全完善法院、自然资源、住房城乡建设部门联合参与破产企业土地房产处置工作的联动机制。</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市中级法院、市自然资源局、市住建局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4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目标：细化破产案件财产解封、处置机制。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对于司法查封等特定类型查封，允许管理人凭法院裁判文书直接处置财产，并办理解封、过户等事宜，不需再向相关法院政府部门个别申请并协调解封。破产财产处置后，管理人前往各有关部门办理产权过户、变更手续，视同债务人自行办理，由各相关单位审查管理人、买受人的相关资料，按照市场主体正常交易手续办理产权过户变更手续。资产处置所得价款经与查封单位协调一致后，统一分配处置。</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市中级法院、市公安局、市自然资源局、市不动产登记中心等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8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目标：探索建设破产案件全流程网上办理平台，简化破产管理人财产信息查询程序，便利破产管理人履职。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1.与相关单位协商，建立相关机制，明确管理人可凭借人民法院受理破产裁定书、指定管理人决定书向相关单位查询破产企业的存款、车辆、不动产、证券、股权等破产企业财产相关信息。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根据法官、审判辅助人员、管理人、债权人等各方破产案件参与主体的不同使用需求及职责需要，丰富和优化平台功能，注重统筹平台使用的便捷性和安全性，推进全流程实时在线监管，推动实现集约化线上办理、多主体协同互动。</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人行赣州市中支、市不动产登记中心、市市场监管局等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06"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目标：健全企业重整期间信用修复机制，为重整企业提供良好经营环境。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规开展信用修复，对批准重整计划的破产企业，自收到人民法院通知或管理人申请后，对符合条件的，各单位配合解除对其采取的失信、限消措施；加强破产重整信息归集，及时反映企业重整情况，探索重整计划执行期间赋予符合条件的破产企业参与招投标、融资、开具保函等资格。</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市中级法院、市发展改革委、人行赣州市中支、市税务局、市市场监管局等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6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目标：进一步完善破产管理人配套制度建设，优化管理人指定机制，探索破产预重整制度。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加强庭外重组与破产重整程序的衔接，完善预重整标准化工作规则，试行预重整期间临时管理人、律师事务所、会计师事务所等专业服务机构延续至司法重整阶段，强化债务人财产的保护机制，预重整中可对债务人财产采取保全措施，将中止执行措施提前至预重整启动时，提高企业破产重整成功率；强化对破产管理人的管理和考核，监督破产管理人履职行为。</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5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破产法律框架质量指数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目标：根据办案需要合理拓展管理人权限。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工作举措：结合我市实际，通过府院联动机制优化管理人办案权限。</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市中级法院、市市场监管局、市不动产登记中心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6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债权人回收率</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目标：提高破产财产处置效率。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工作举措：进一步完善司法重整的府院联动工作机制，建立规范高效透明的破产办理程序。</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市中级法院、市国资委、市发展改革委、市公共资源交易中心</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十六、市场监管（牵头单位：市市场监管局，目标：年度排名全省前四）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9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“双随机、一公开”监管覆盖率</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目标：力争部门联合“双随机、一公开”监管工作走在前列。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在市场监管领域全面推行“双随机、一公开”监管，突出抓好部门联合监管。通过抓实部门联合监管、整合多个部门对同一市场主体的抽查检查，切实做到“进一次门、查多项事，减少干扰、为企减负”。</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市市场监管局、市司法局及其他行政执法部门</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91"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监管执法信息公开率</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目标：探索建立市场监管领域不予实施行政强制措施清单。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工作举措：依据《行政强制法》《优化营商环境条例》等有关规定，研究制定市场监管领域不予实施行政强制措施清单，对违法行为情节显著轻微或者没有明显社会危害的，依法不予实施行政强制措施。</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市市场监管局、市司法局及其他行政执法部门</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15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政务诚信度和商务诚信度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目标：政务失信台账在2023年底前实现动态清零。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建立健全政务诚信诉讼执行协调机制，市信用办与市中级法院保持“互联互通、信息共享、协调配合”，法院在对政府机构强制执行及纳入失信被执行人名单前，及时向市信用办共享相关信息，共同协调相关单位主动履行及达成执行和解协议，避免被纳入失信被执行人名单并保障市场主体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2.在信用赣州网站开设政务诚信专栏，发布有关政务诚信的规章制度，依法依规公开政府部门、事业单位失信被执行信息。</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市发展改革委、市中级法院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71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政务诚信度和商务诚信度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目标：提升信用信息归集应用水平。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1.根据《江西省公共信用信息补充目录（2022年版）》，加快推动各地区、各有关部门整合本区域本行业本领域的信用信息资源，并将信息归集共享至市公共信用信息服务平台。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2.持续做好行政处罚信用修复工作，敦促提醒各地、各行业主管（监管)部门积极引导失信主体修复信用，做到“应修尽修”“能修尽修”。</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十七、政务服务（牵头单位：市行政审批局，目标：年度排名全省前三，力争第一）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2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网上政务服务能力</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行“无实体印章”“无纸质证明”城市改革。2023年底前，推动国省统建系统、市级自建业务系统支持使用电子印章、电子证照，纳税企业电子印章申领率力争达到100%。实现2021年6月后市县签发的证照全部入库（有特殊规定的除外），推出150个免证办理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1.夯实印章证照基础。推进电子印章申领，加快电子证照入库。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2.拓展“无证明”办事场景。梳理应用场景清单，推动印章证照政务社会化、机关内部运用。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3.强化技术平台支撑。建设电子印章平台，升级电子证照系统，推动部门数据共享。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4.加强信息安全管理。进一步加强电子证照证明签发、归集、存储、使用，以及电子印章申领、使用等各环节安全管理，严格落实网络安全等级保护制度。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5.加快推进电子印章、电子签名应用和跨地区、跨部门互认，为提高“跨省通办”服务效能提供有效支撑。</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发展改革委、市财政局、市公安局、市民政局、市司法局、市医保局、市政府金融办、市教育局、市人社局、市生态环境局、市住建局、市自然资源局、市交通运输局、市卫健委、市市场监管局、市农业农村局、市商务局、市文广新旅局、市林业局、市水利局、市城管局、市应急管理局、市体育局、市消防救援支队、市气象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389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政务服务事项便利度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目标：深化政务服务“一件事一次办”改革，建立深赣政务服务“全域通办”机制。2023年底前，实现市级上线不少于200项、各县（市、区）上线不少于50项“一件事一次办”服务事项。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1.优化“一件事一次办”服务流程。梳理“一件事一次办”事项清单，优化再造办事流程，编制发布办事指南。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2.强化平台及数据支撑能力。升级建设“一件事一次办”支撑平台，加强业务系统数据对接，深化电子证照归集应用。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3.推行线上线下“一件事一次办”服务。设立“一件事一次办”综合窗口，上线“一件事一次办”服务专区。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4.对接深圳自助服务接口平台，在各级政务服务大厅、重点园区设立“赣深通办”24小时自助服务区，实现公积金、不动产、人才等150项高频事项在深圳、赣州两地互通互办。</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市行政审批局、“一件事一次办”事项牵头单位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743"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目标：加快推动新市民综合服务中心建设，力争2023年底完成项目主体结构的50%，2024年4月完成项目主体结构封顶。2024年底完成项目建设并交付使用。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1.根据市委部署，按照整合三个大厅的模式，积极和建设、设计单位、进驻单位进行沟通协调，推动新市民综合服务中心建设。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2.借鉴沿海发达地区建设政务服务中心的先进理念与经验做法，结合我市实际，进一步优化大厅布局及窗口设置，打造智慧政务大厅。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3.全面推广远程视频踏勘，建设“远程视频踏勘”平台，组织企业、中介机构、评审专家通过“远程视频踏勘”平台完成项目现场踏勘工作。</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市行政审批局、市城投集团</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8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目标：创新政务服务示范大厅，到2023年底前，基本建成政务服务示范大厅。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1.建设政务线上云服务大厅。构建虚拟政务大厅，通过场景式导航、数字人对话交互方式，实现与线下同等服务和办事体验。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2.优化政务“数字人”云服务大厅。持续提升“数字人”智能化水平，让“数字人”服务更加智能便捷。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3.建设政务公开云直播平台。创新企业群众与政府部门的沟通渠道，打造“政务公开＋云直播”新平台，积极回应社会各界关切，让“政务公开＋云直播”平台成为政企、政民互动常态化新渠道。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4.推行综合“受理＋全科审批”模式。形成“综合受理＋全科审批”事项清单和服务指南。强化“一专多能”培训，实现科室所有业务“全员受理、全科审批”。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5.建立大厅日常管理巡查制度。设立政务大厅作风监督员，常态化做好日常监管。建设政务大厅智能视频监控系统，对窗口人员在岗在位及履职情况实时监测。</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市行政审批局、进驻有关单位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6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政务服务事项便利度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目标：打通信息壁垒，加强数据融合，在市政务服务大厅设置公安服务专区。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工作举措：设立治安、户政、交管、综合等4个服务窗口，打造“一窗通办”，群众在公安政务窗口能办理所有政务服务事项。</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市公安局、市行政审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批局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48"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目标：优化政策智能推送功能，完善“线上一网、线下一窗”惠企政策服务体系。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工作举措：提升数字化建设水平，加强涉企信息归集共享，升级完善政策智能推送功能。推进惠企政策“自行申报、网上办理、免申即享”。2023年底前，通过平台兑现惠企政策的企业覆盖率达80%以上。</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市行政审批局、市财政局、市发展改革委、市直各政策主管单位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政务服务事项便利度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建立健全市县乡村四级政务服务帮办协同工作制度，建设线上线下帮代办服务平台，形成“横向合作、纵向联动、重点代办、全域帮办、高效运行”的政务服务代办帮办机制，覆盖全市的市、县（市、区）、乡镇（街道）、村（社区）四级帮代办服务体系，服务好企业和群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工作举措：制定市县乡村四级代办帮办服务事项目录，明确帮办代办服务范围。通过以窗口跟班学习、组织代办员培训班、赴先进地区学习等方式提高代办员代办服务水平和专业化能力。</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市行政审批局、市直有关单位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38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政务服务事项便利度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1.6月底前出台“赣快办”民意速办改革实施方案，10月底前建立“赣快办”民意诉求快速办复机制，实现群众诉求全量汇聚、统一转办、集中反馈和分析研判。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2.加强热线为企便民知识库更新应用。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1.优化民意诉求受理办复机制，将中国政府网留言、国家和省政务服务平台、市长信箱、民声通道、问政平台等受理诉求信息汇合至12345热线，建立“赣快办”民意诉求快速办复机制。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2.优化热线考核细则，加强成员单位对热线知识库更新维护力度，实现知识库实时更新，提高利用率。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3.实施热线系统二期优化升级，增设热线知识库管理专员，规范知识库管理和应用；梳理涉企优惠服务相关政策法规，设立在线为企帮办专题知识库，实时更新公布。</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市行政审批局、市委办、市政府办、市信访局、赣南日报社（赣州客家新闻网管理中心）、各县（市、区）、12345热线各成员单位</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1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网上政务服务能力</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推动“城市大脑”一期正式运行上线。构建“1＋6＋N”城市大脑基础架构，搭建区块链基础平台、数据生命周期管理平台、视频汇聚分析平台等一套数字底座，建设政务服务、城市运行、应急指挥、社会治理、普惠民生、营商环境六大智慧平台，推出经济运行分析一张表、营商环境质量一张图、数字政务云服务平台等重点应用场景，接入智能审批、惠企兑现、舒心就医、智慧旅游等应用系统,逐步构建“数治赣州”智慧城市新型治理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1.夯实基础底座。加快建设区块链基础平台、数据生命周期管理平台、视频汇聚智能分析平台、空间地理信息平台等共性技术支撑平台，整合基础云平台、数据中台、业务中台等共性基础平台。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突出智慧场景。按照“应接尽接”要求，打通各部门平台系统和数据资源，加快推进各部门智慧应用与“城市大脑”对接融合。加快建设数字政务云服务平台、经济运行数据分析平台、营商环境质量一张图等一批特色亮点应用，通过“城市大脑”中枢平台连通系统、汇聚数据，夯实数字经济基础底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3.实现数据共享。逐步接入各业务部门系统数据，完成一套数字底座、六大智慧平台、N个应用场景的智慧城市体系建设。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4.完成项目交付。推动“城市大脑”平台正式运行上线，完成各系统功能性能测试及安全测评，并按要求提供网络与数据安全服务。</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市行政审批局、市国投集团、市城管局、市应急管理局、市卫健委、市文广新旅局、市发展改革委、市委政法委、市公安局、市统计局、市自然资源局、市交通运输局、市生态环境局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318" w:type="dxa"/>
            <w:gridSpan w:val="5"/>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十八、包容普惠创新（牵头单位：市发展改革委，目标：年度排名全省前二，力争第一）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105"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蓝天碧水净土森林覆盖指数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目标：2023年，市中心城区PM</w:t>
            </w:r>
            <w:r>
              <w:rPr>
                <w:rFonts w:hint="eastAsia" w:ascii="宋体" w:hAnsi="宋体" w:eastAsia="宋体" w:cs="宋体"/>
                <w:i w:val="0"/>
                <w:iCs w:val="0"/>
                <w:caps w:val="0"/>
                <w:color w:val="333333"/>
                <w:spacing w:val="0"/>
                <w:sz w:val="27"/>
                <w:szCs w:val="27"/>
                <w:bdr w:val="none" w:color="auto" w:sz="0" w:space="0"/>
                <w:vertAlign w:val="subscript"/>
              </w:rPr>
              <w:t>2.5</w:t>
            </w:r>
            <w:r>
              <w:rPr>
                <w:rFonts w:hint="eastAsia" w:ascii="宋体" w:hAnsi="宋体" w:eastAsia="宋体" w:cs="宋体"/>
                <w:i w:val="0"/>
                <w:iCs w:val="0"/>
                <w:caps w:val="0"/>
                <w:color w:val="333333"/>
                <w:spacing w:val="0"/>
                <w:sz w:val="20"/>
                <w:szCs w:val="20"/>
                <w:bdr w:val="none" w:color="auto" w:sz="0" w:space="0"/>
              </w:rPr>
              <w:t>平均浓度达27.2微克/立方米以下，空气质量优良天数比例达94.9%以上。全市地表水断面水质优良率达97.26%，其中国控断面水质优良率为100%。受污染耕地安全利用率不低于93%，重点建设用地安全利用得到有效保障。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空气环境质量方面。实施“赣州市大气污染防治系统开发及服务项目”，提升全市大气污染科学治理能力；深入开展挥发性有机物治理，开展“四尘”“三烟”“三气”专项整治；加强大气污染防治巡查，针对重点问题跟踪督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2.水环境质量方面。建立全市省监测断面上游5公里范围内污染源问题清单，通过定期调度、通报、现场督办等方式促进问题整改。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土壤环境质量方面。加强耕地土壤污染源头防控，推进受污染耕地安全利用和严格管控各项措施落细落地落实。按照优先保护、安全利用和严格管控要求，因地制宜选用安全利用、治理修复和严格管控措施。安全利用类耕地优先采取品种替代、水肥调控、调节土壤酸度、“VIP”综合技术、种植结构调整等措施；严格管控类耕地要严格控制水稻等食用农产品种植，选择季节性休耕、种植观赏类花草苗木、退耕还林还草等措施。做好与自然资源部门信息互通，严格建设用地准入管理。</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市生态环境局、市农业农村局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0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基本公共服务满意度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1.优化定点医药机构评估准入工作流程。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2.缩短定点医药机构评估准入时间。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3.探索定点医药机构评估准入网上办理。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1.简化定点医药机构评估准入申请材料，并对评估指标进行优化。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2.定点医药机构评估准入，从受理到评估结束的时间，缩短在3个月内完成。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3.2023年组织有关工作人员前往广州、深圳等先进城市参观学习。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4.探索网上办理定点医药机构评估准入工作。</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市医保局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3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基本公共服务满意度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目标：加强重点领域从业人员个人信用信息归集和共享。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工作举措：进一步完善教师信用档案，每年10月底前将年度新取得高中教师资格证人员信息上传至市公共信用信息平台，及时将失信被执行教师信息上传至平台。</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市教育局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0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基本公共服务满意度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目标：确保医疗质量和医疗安全。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工作举措：依托江西省互联网医疗服务监管平台，对互联网医疗机构在线医疗服务行为实行监管。将互联网诊疗行为纳入日常监督检查范围，开展线上线下一体化监管。</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市卫健委</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32"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基本公共服务满意度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目标：进一步降低行业协会商会涉企收费规模，提升行业协会商会服务企业能力，健全长效机制，为减轻企业负担、优化营商环境、着力保持平稳健康的经济环境贡献社会组织力量。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1.加强专项清理。重点围绕行业协会商会会费制定标准和档次、票据使用、收支管理等方面开展自查自纠和抽查检查，全面清理取消行业协会商会违法违规收费，推动行业协会商会做到“五个严禁”。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2.加强指导扶持。通过社会组织公益创投等方式，进一步加大对行业协会商会扶持力度，充分发挥行业协会商会在参与乡村振兴、稳岗就业、助企抒困等工作的积极作用。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3.加强监督管理。在年检、评估、“双随机、一公开”执法检查等工作中加大对行业协会商会收费监督检查力度，始终保持对行业协会商会乱收费的高压态势。</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市民政局、市市场监管局等</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rHeight w:val="198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106</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综合立体交通指数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目标：进一步加强全市绿色交通管理。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1.持续淘汰老旧车。严格实施机动车排气污染检测与维护制度（I/M制度），定期检验在用老旧机动车环保情况，对检测不符合排放标准的予以强制维修。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2.强化货车通行管控。联合公安交警部门、交通运输部门开展路检路查，在中心城区及货车通行的主要道路和城市周边主要出入口，利用黑烟车电子抓拍设备，筛出高排放高污染车辆，督促其有效治理。</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市生态环境局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0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107</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综合立体交通指数</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目标：建设智慧交通平台，打通数据壁垒，优化基础设施建设，为行业管理赋能。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1.加大力度整合交通行业各单位之间的业务基础数据。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2.出台相关制度及标准，提高数据管理效率，为数据治理提供支撑。</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市交通运输局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11"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108</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创新创业活跃度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目标：谋划布局数字孪生、元宇宙、人工智能等未来产业赛道；破除软件产业发展薄弱环节，推动软件和信息技术服务业实现平稳较快增长，努力达到全省平均增速。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工作举措：对人工智能、软件信息服务等新一代信息技术领域的数字技术应用业企业年度营业收入首次达到1000万元、5000万元、1亿元及以上的,分别给予一次性20万元、50万元和100万元奖励。</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市工信局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7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109</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创新创业活跃度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目标：力争2023年入库科技型中小企业1750家。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工作举措：开展科技型企业梯次培育行动，利用科技生态平台数据库精准识别，分层级精准培育。</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市科技局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5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110</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创新创业活跃度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目标：进一步加快推进全市5G网络及应用场景建设。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优化“双千兆”网络建设环境方面，编制《赣州市中心城区5G通信基础设施专项规划（2020-2035年）》，为5G网络建设用地保障提供有力支持；印发《关于开通中心城区5G基站设施建设审批“快捷豁免”通道的意见》，极大优化5G网络铁塔、基站、管线等设施建设的审批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在降低“双千兆”网络建设成本方面，印发《赣州市创评千兆城市工作方案》，实施千兆光网光猫更换奖补举措；印发《关于严格执行转供电价格政策及给予5G基站用电支持的通知》，对具备条件的5G基站及机房等配套设施由转供电改直供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3.在推进5G应用建设方面，印发《关于进一步做优做强数字经济的实施方案》《促进工业互联网加快发展奖励政策兑现办法》，明确对优秀5G应用场景项目、企业进行一次性的现金奖补。</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市工信局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96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111</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创新创业活跃度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目标：2023年创建8个绿色工厂、1个绿色园区。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1.坚决遏制“两高”项目盲目发展。实行工业“两高”技改项目清单管理、分类处置、动态监控。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做好绿色制造体系创建。推进全市工业企业节能降碳，围绕绿色工厂、绿色园区、绿色产品、绿色供应链四大载体，继续做好绿色制造体系建设宣贯工作，组织获评绿色工厂、园区主体做经验分享，充分发挥示范带动效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发展绿色低碳材料，推动产品全生命周期减碳。深入挖掘项目节能减排潜力，以国家强制性能耗限额为基准，组织开展工业节能检查，鼓励企业自愿接受工业节能诊断服务工作，实施节能技术改造，引导企业能效水平对标国内先进值，提升能效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4.坚持绿色、智能、高端发展方向，大力推动建材等传统产业绿色低碳循环发展，加快实施数字化、智能化技术改造。</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市工信局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10"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112</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市场开放度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目标：进一步优化外资环境。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1.健全外商服务机制，创新外资专班工作方式，用好外资首席服务员，积极主动对接项目。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2.建立健全项目储备库，全流程跟踪服务项目落地实施。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3.落实外资奖励政策，加快兑现上年度外资扩大现汇进资奖励政策，支持企业在我市扩大投资。</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市商务局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4"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113</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创新创业活跃度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目标：2023年，新增“专精特新”中小企业80家；新增“小巨人”企业5家以上。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工作举措：实施中小企业成长工程，加大优质中小企业梯次培育力度。</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市工信局</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09"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114</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人才流动便利度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目标：助力产业升级和产业人才链构建。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结合赣州市经济发展现状与产业发展规划，聚焦“1＋5＋N”重点产业，引导人才资源向现代家居、电子信息、有色金属、新能源及新能源汽车、纺织服装、医药食品等重点产业汇聚，助力江西省建设以及赣州市重点产业优化升级和产业人才链构建。</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市人社局、市委人才办、市工信局、市总工会</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17" w:hRule="atLeast"/>
        </w:trPr>
        <w:tc>
          <w:tcPr>
            <w:tcW w:w="5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115</w:t>
            </w:r>
          </w:p>
        </w:tc>
        <w:tc>
          <w:tcPr>
            <w:tcW w:w="126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人才流动便利度</w:t>
            </w:r>
          </w:p>
        </w:tc>
        <w:tc>
          <w:tcPr>
            <w:tcW w:w="9272"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目标：加快建立一支具有工匠精神和高超技艺、精湛技能的高技能人才队伍。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工作举措：出台“赣州工匠”选拔管理办法，全市每年选拔一批“赣州工匠”，并给予一次性奖补。</w:t>
            </w:r>
          </w:p>
        </w:tc>
        <w:tc>
          <w:tcPr>
            <w:tcW w:w="219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市人社局、市委人才办、市工信局、市财政局、市总工会</w:t>
            </w:r>
          </w:p>
        </w:tc>
        <w:tc>
          <w:tcPr>
            <w:tcW w:w="100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宋体" w:hAnsi="宋体" w:eastAsia="宋体" w:cs="宋体"/>
          <w:i w:val="0"/>
          <w:iCs w:val="0"/>
          <w:caps w:val="0"/>
          <w:color w:val="333333"/>
          <w:spacing w:val="0"/>
          <w:sz w:val="44"/>
          <w:szCs w:val="44"/>
        </w:rPr>
      </w:pPr>
      <w:r>
        <w:rPr>
          <w:rFonts w:hint="eastAsia" w:ascii="宋体" w:hAnsi="宋体" w:eastAsia="宋体" w:cs="宋体"/>
          <w:i w:val="0"/>
          <w:iCs w:val="0"/>
          <w:caps w:val="0"/>
          <w:color w:val="333333"/>
          <w:spacing w:val="0"/>
          <w:sz w:val="44"/>
          <w:szCs w:val="44"/>
          <w:bdr w:val="none" w:color="auto" w:sz="0" w:space="0"/>
          <w:shd w:val="clear" w:fill="FFFFFF"/>
        </w:rPr>
        <w:t>2023年赣州市对标湾区深化“放管服”改革重点任务清单</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369"/>
        <w:gridCol w:w="1002"/>
        <w:gridCol w:w="4042"/>
        <w:gridCol w:w="827"/>
        <w:gridCol w:w="1382"/>
        <w:gridCol w:w="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tblHeader/>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序号</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重点改革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事项</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改革提升举措</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牵头单位</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责任单位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时限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231" w:type="dxa"/>
            <w:gridSpan w:val="6"/>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一、行政审批改革任务（6项）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31"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施工图面审查改革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1.多方式加大图审改革政策宣贯力度，特别是对窗口及专区工作人员、建设单位报建人员开展针对性的宣贯、指导。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2.在全力引导低风险工程应报尽报的基础上，积极动员一般工程主动申报并享受图审改革政策利好，推动我市图审改革取得更大成效。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3.结合我市图审改革推进的实际情况，积极借鉴先进城市的有关经验做法，在坚守质量安全底线的基础上，逐步扩大施工图审查改革项目覆盖范围。</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84"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简化实施联合验收的工程建设项目竣工验收和备案手续</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衔接行政审批部门优化完善系统设置，采集各部门电子印章，施行联合验收和备案集成事项全程网办，联合验收通过后自动生成联合验收合格意见书和竣工验收备案电子凭证，企业可在线获取。系统自动推送至不动产登记、房屋销售等部门，实现部门间数据共享。</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市行政审批局、市自然资源局、市城管局、市人防办</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619"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产业园区规划环评与项目环评联动改革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入驻开发区的建设项目，符合“三线一单”生态环境分区管控及规划环评的生态环境准入要求，以及产业园区的产业定位的，可优化环境影响评价手续办理。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1.豁免环评手续，园区内所有环评登记表豁免办理备案手续、部分项目豁免环评报批。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2.简化环评编制，对政策和选址相符性分析、环境现状调查、编制依据等内容可简化。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3.实行打捆审批，对项目类别相同的且简单的报告表可统一进行环评审批。</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市生态环境局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27"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“多测合一”改革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1.在工程规划许可阶段，将房屋面积预测绘、人防面积预测绘、定位测绘等整合为一个事项，由符合资质的测绘单位实施。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2.在施工监督阶段，将建设工程规划验线、建设工程基础正负零复验整合为一个事项。</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市住建局、市人防办、市城管局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0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社会投资项目“用地清单制”改革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进社会投资项目“用地清单制”，试行“清单式”信息，土地供应时“一单尽列”、免费公开，对市、区土地储备机构在土地出让前已主动完成的评估普查事项，企业在后续阶段不再重复申报或者审批部门简化审批条件，推动项目审批、建设提速增效，实现“交地即开工”。</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市发展改革委、市自然资源局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市住建局、市行政审批局、市应急管理局、市水利局、市文广新旅局、市人防办、市城管局、市林业局、市气象局等有关单位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423"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二手房“带押过户”改革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1.研究制订我市二手房“带押过户”有关政策，形成常态化工作机制，降低交易成本。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2.完成房屋交易合同网签备案系统优化升级，实现带押房屋合同网签。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3.加大不动产登记系统、住建房屋交易合同网签备案系统和金融机构系统信息共享，优化业务流程，在风险可控的基础上，探索二手房“带押过户”模式。</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市住建局、赣州银保监分局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90" w:hRule="atLeast"/>
        </w:trPr>
        <w:tc>
          <w:tcPr>
            <w:tcW w:w="14231" w:type="dxa"/>
            <w:gridSpan w:val="6"/>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二、商事制度改革任务（9项）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03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企业“开办即开户”改革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1.探索实施企业“开办即开户”。在符合风控要求等条件的基础上，将企业开办和银行开户业务同步办理，实现数据共享、减跑动、减材料。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优化“政银合作”新模式，推广“政银通”15分钟政务服务便利站改革，将企业开办、变更、注销全生命周期政务等服务事项延伸至银行网点，并逐步扩大至税务、社保、公积金等业务，实现银行开户信息与各部门间业务关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3.优化银行开户、审贷流程、压缩办理时限，对于有开户或贷款需求的企业，由银行金融机构主动对接，提供服务。</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市市场监管局、赣州银保监分局、人民银行赣州市中心支行、市税务局、市人社局、市住房公积金管理中心</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“多税合一”申报改革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1.积极向省税务局汇报争取，根据上级局部署，进一步深化“多税合一”申报改革。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2.做好“非接触式”办税缴费方式推广，提高全市“非接触式“办税缴费占比，压减纳税时间。</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84"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企业“多报合一”改革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省级层面支持改革。积极与省级部门汇报沟通，反馈地市“多报合一”业务需求，争取省级相关部门支持赣州率先推行企业“多报合一”试点改革，协调省级系统对我市开放对接权限。探索市市场监管局、市税务局企业申报数据“多报合一”。</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市市场监管局、市税务局、市行政审批局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02"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“一照多址”“一证多址”改革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简化企业分支机构登记流程，市场主体（不含个体户）设立分支机构的，可以办理分支机构登记，也可以将分支机构经营场所信息登记于其营业执照内。积极推动数字证书、电子证照、部分产品跨区域流通检疫申请等企业生产经营高频许可证件、资质资格等在省内或省外部分区域跨区域互通、互认、互用。</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其他设行政许可单位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建立统一地址库</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联合自然资源、市场监管、城管、公安、住建、民政等地址管理部门，对全市地址数据进行整合、归集，并推进地址数据在商事登记等场景的应用。</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市委政法委、市行政审批局、市市场监管局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市自然资源局、市公安局、市住建局、市民政局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85"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建立市场主体强制退出制度</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积极实施府院联动、破产联办，为破产企业开通绿色通道，破产管理人持人民法院出具的裁判文书等材料可在登记机关办理企业内档查询、备案登记、变更登记、注销登记等手续。</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市中级人民法院等有关单位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5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13</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开展市场准入效能评估</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探索建立市场准入效能评估制度。通过建立完善评估指标体系，围绕市场准入负面清单覆盖度、服务成效度、审批效能度、壁垒破除度、准入保障度等方面适时开展全市市场准入效能评估。</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市发展改革委、市商务局、市行政审批局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市直有关单位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35"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14</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深化贸易便利化改革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入实施口岸“三同”试点，深化“两段准入”改革，推行出口货物“抵港直装”模式.提升进出口通关效率，推动口岸通关全程无纸化、智能化。规范口岸收费及作业，动态更新口岸收费项目和收费标准，确保清单外无收费。</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市商务局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赣州国际陆港、赣州海关、龙南海关</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195"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15</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探索非接触式发放税务Ukey</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1.积极向省税务局汇报，优化完善相关系统功能，推动实现税务UKey线上申领和免费邮寄。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2.加强税务Ukey运维服务，探索各主管税务机关购买第三方涉税服务，及时解决税务UKey使用问题。</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80" w:hRule="atLeast"/>
        </w:trPr>
        <w:tc>
          <w:tcPr>
            <w:tcW w:w="14231" w:type="dxa"/>
            <w:gridSpan w:val="6"/>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三、优化政务服务及数字化改革任务（10项）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6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16</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深化“市县同权”改革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1.在2022年下放118项的基础上，聚焦企业群众高频办理事项，再梳理下沉一批“市县同权”事项至县级办理。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2.升级完善“市县同权”联动审批平台功能，优化“市县同权”审批流程，加快对接应用电子证照、打通部门业务系统，实现受理与审批线上闭环审批。</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市市场监管局、市自然资源局、市生态环境局、市交通运输局、市农业农村局、市住建局、市商务局、市教育局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15"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17</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“民情汇聚·民意速办”改革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出台“民情汇聚·民意速办”改革工作方案，按照“多端受理、全量汇聚、统一分拨、统一回复、一单到底”的模式，将中国政府网留言、国家省政务服务平台、市长信箱、民生通道、问政平台等受理诉求汇集至12345热线，建立“赣快办”民意诉求快速办理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2.完善现有热线平台功能，数据赋能热线流程优化，提升办件效率。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3.按照“谁主管、谁办理，谁牵头、谁办理，指定谁、谁办理”的原则建立“首办负责”机制。强化联席会议机制，协调调度研判热线重大事项和重点难点问题。</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市委办、市政府办、市信访局、赣南日报社（赣州客家新闻网管理中心）、市行政审批局，各县市区政府以及其他热线市级成员单位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42"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18</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打造“家门口”医保便民服务圈</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1.深入开展调研，通过走访调研，探索在大学校区设立医保便民服务点的可行性，并创新打造“大湾区”、“湘赣边”便民服务点。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2.制定事项清单，根据我市实际，结合高频办理事项，梳理制定大学校区、“大湾区”、“湘赣边”医保政务服务事项清单。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3.拓宽办理渠道，在大学校区、“大湾区”、“湘赣边”等人员流动性大、人员密集的场所增设医保便民服务点或自助办理终端。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4.积极宣传引导，大学校区、“大湾区”、“湘赣边”医保便民服务点设立后积极进行宣传引导，为群众提供更加便利的医保经办服务。</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市医保局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34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19</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创新线上+线下智慧政务模式</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1.升级AI+智能辅助审批平台，梳理上线个体户登记、人才、保障房、户政、社保、公积金、车辆、工会等一批秒批秒报事项。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2.依托“赣服通”赣州分厅，搭建VR政务大厅，融入预约叫号、视频办、帮代办等功能。上线赣州市统一预约平台，提供在线预约、资料预审、政务服务地图等服务，同步支持线上无感取号和线下自助机取号。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3.持续完善数字政务云服务大厅功能，启动第二批数字人导办事项梳理工作，不断丰富数字人知识库，提升云服务大厅办事体验。</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市人社局等市直有关单位，各县（市、区）人民政府</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3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推动政务服务掌上办理</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1.打造“赣服通”赣州分厅6.0，升级特色专区，接入教育、医疗、住房、交通、文体、社保等更多公共服务类事项，推动不少于200项“一件事”如期上线。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2.强化“赣服通”赣州分厅宣传推广，通过召开政策说明会等方式扩大改革知晓度，提升平台服务成效度和用户使用度。</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市人社局等市直有关单位，各县（市、区）人民政府</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84"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21</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深化“一网通办”改革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1.加大省、市业务系统对接力度，探索市级业务系统申报入口归并建设，逐步实现政务服务事项由一体化政务服务平台统一对外受理。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2.强化“赣服通”赣州分厅和赣州市政务服务网、“一窗式”受理平台的联动，实现事项全流程网上受理、预审、办理。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3.持续攻坚数据壁垒，推动特设、药监、广电等业务系统与“一窗式”平台的对接，推出一批国省高频系统RPA数据回流事项。</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市财政局、市网信办、市发展改革委、市委保密和机要局、“赣服通”赣州分厅建设涉及的市直有关单位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7"/>
                <w:szCs w:val="27"/>
                <w:bdr w:val="none" w:color="auto" w:sz="0" w:space="0"/>
                <w:vertAlign w:val="subscript"/>
              </w:rPr>
              <w:t></w:t>
            </w: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246"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22</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“无实体印章”“无纸质证明”城市改革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1.建立共享机制。要求各部门根据“应享尽享”的原则，无条件共享证照数据，并通过考核倒逼部门推动证照数据共享。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2.扩大应用领域。结合“一件事一次办”改革，梳理事项清单、证照清单，对接业务系统，通过群众扫码授权实现系统自动关联电子证照，真正实现“免证办”。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3.确保数据质量。通过升级电子证照系统，开发数据质量监测功能，自动校验入库证照数据，并进行数据不规范预警，及时提醒部门进行数据修订。</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市财政局、市公安局、市民政局、市司法局、市医保局、市金融办、市教育局、市人社局、市生态环境局、市住建局、市自然资源局、市交通运输局、市卫健委、市市场监管局、市农业农村局、市商务局、市文广新旅局、市林业局、市水利局、市城管局、市应急管理局、市体育局、市消防救援支队、市气象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13"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23</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政府采购全流程电子化</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加强与省财政厅对接，推动省公共资源交易系统升级完善，积极推进非招标采购方式“不见面开标”，全面推行在线签订政府采购合同，实现全流程电子化，进一步降低供应商交易成本。</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市公共资源交易中心</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83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24</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不动产登记、交易和缴纳税费“一网通办”</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通过组织召开专项对接会方式，与有关职能部门共同梳理工作难点、堵点问题，研究确定解决思路；同时，通过开展专题调研，深入学习先进地区经验做法；加强与省、市相关部门沟通汇报，争取政策支持，尽快推动系统整合，打通不动产登记、税务、财政等部门业务系统，实现税、费“一码征缴”，促进服务再上水平。</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市自然资源局、市税务局、市财政局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人行赣州市中支、市住建局、市行政审批局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25</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企业职工基本养老保险退休审核确认网上申报</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从2023年逐步推广实行企业职工基本养老保险退休审核确认网上申报，让办事人员少跑腿。</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620" w:hRule="atLeast"/>
        </w:trPr>
        <w:tc>
          <w:tcPr>
            <w:tcW w:w="14231" w:type="dxa"/>
            <w:gridSpan w:val="6"/>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四、创新监管改革任务（5项）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82"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26</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部门联合“双随机”抽查</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部门联合“双随机、一公开”监管，进一步拓展部门联合“双随机、一公开”监管覆盖范围，动态建立完善“一单两库”，将更多事项纳入联合抽查范围，实现“进一次门、查多项事”。将市场监管领域双随机抽查与企业信用风险分类结果有机结合，合理确定双随机抽查的对象和抽查比例、频次，以风险分类和信用分级为基础，实施双随机差异化监管，提高抽查的规范性、精准性、有效性，推动实现监管“无事不扰”“无处不在”。</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市司法局及其他行政执法部门，各县（市、区）人民政府</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9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27</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探索“一体化”智慧市场监管模式</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1.分阶段开展“一体化”智慧市场监管平台的需求调研工作。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2.制定平台建设方案。拟重点构建一个平台、两大中心（即数据分析中心、调度指挥中心）、四大板块（即安全监管板块、信用监管（“双随机、一公开”）板块、综合执法板块、秩序监管（投诉举报）板块）。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3.联合市财政局、市行政审批局推进申请项目立项，争取项目建设资金。</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市财政局、市行政审批局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82"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28</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“小错免罚”包容柔性执法</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1.在第一批“轻微首违不罚”执法事项清单的基础上，联合自然资源、住房和城乡建设等相关部门探索制定第二批“轻微首违不罚”执法事项清单，进一步拓宽事项范围。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2.对清单内的轻微首违违法行为不予处罚，不纳入信用公示。</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市城管局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市司法局、市自然资源局、市住建局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227"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29</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建立不予行政强制措施清单</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1.研究出台《赣州市促进严格规范公正文明执法若干措施》，将本措施纳入其中。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2.会同市市场监管局梳理市场监管领域不予实施行政强制措施清单。</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市司法局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市市场监管局及其他市直行政执法单位</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317"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30</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破除招标文件“隐性门槛”</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出台我市政府采购招标文件编制工作指引，细化编制方法，从源头上规范招标文件编制工作。</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市公共资源交易中心</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67" w:hRule="atLeast"/>
        </w:trPr>
        <w:tc>
          <w:tcPr>
            <w:tcW w:w="14231" w:type="dxa"/>
            <w:gridSpan w:val="6"/>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五、科技金融领域试点示范改革任务（5项）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449"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31</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推动科技成果和知识交易“一站式”服务</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1.积极对接国内知名高校、院所入驻赣州科技大市场，并定期更新高校、院所信息，收集并整合发布各类科技成果3000项。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2.推动科技成果交易，促成技术交易合同额5000万，交易合同数不少于50个。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3.组织6场市、内外科技成果对接交流活动（科技成果对接会、产业论坛、产学研对接活动等）。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4.组织高校科研院所和企业依托江西省高校院所专利运营平台等全省性的综合型知识产权服务平台提供知识产权交易、转移转化等“一站式”服务。</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市科技局、市市场监管局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741"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32</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开展赋予科研人员职务科技成果所有权或长期使用权试点</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1.进一步健全完善以增加知识价值为导向的收益分配机制，建立职务科技成果信息披露制度，加强科技安全、科技伦理和已赋权科技成果管理。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2.制定出台赣州市科技创新促进条例，完善科研成果归属和权益分配相关政策措施。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3.对照省厅文件精神，制定出台我市市属单位的赋予科研人员职务科技成果所有权或长期使用权试点工作方案。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市科技局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市财政局、市教育局、市属驻市高校、科研机构</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32"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33</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知识产权证券化试点</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在深圳证券交易所正式发行知识产权证券化产品。一是选择符合产业发展的知识产权证券化发行模式；二是开展知识产权证券化项目入池企业和专利遴选；三是鼓励市属国有企业和融资担保公司为知识产权证券化产品提供增信支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市国资委、市政府金融办、市财政局</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07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34</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知识产权质押融资风险分担模式</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设立赣州市知识产权质押融资风险补偿金，对因发放知识产权质押贷款造成本金损失的合作银行发放坏账补偿。</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市财政局、市政府金融办</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590" w:hRule="atLeast"/>
        </w:trPr>
        <w:tc>
          <w:tcPr>
            <w:tcW w:w="539"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35</w:t>
            </w:r>
          </w:p>
        </w:tc>
        <w:tc>
          <w:tcPr>
            <w:tcW w:w="12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企业股权转让“一件事”改革</w:t>
            </w:r>
          </w:p>
        </w:tc>
        <w:tc>
          <w:tcPr>
            <w:tcW w:w="802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探索建立协税工作模式，纳税人（申请人）申请办理个人转让股权变更登记前，先到税务部门申报缴纳个人所得税，登记机关查验完税信息后核准变更登记。</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市税务局、市行政审批局、市市场监管局</w:t>
            </w:r>
          </w:p>
        </w:tc>
        <w:tc>
          <w:tcPr>
            <w:tcW w:w="2067"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0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2023年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12月</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both"/>
        <w:rPr>
          <w:rFonts w:hint="eastAsia" w:ascii="宋体" w:hAnsi="宋体" w:eastAsia="宋体" w:cs="宋体"/>
          <w:i w:val="0"/>
          <w:iCs w:val="0"/>
          <w:caps w:val="0"/>
          <w:color w:val="333333"/>
          <w:spacing w:val="0"/>
          <w:sz w:val="32"/>
          <w:szCs w:val="32"/>
        </w:rPr>
      </w:pPr>
      <w:r>
        <w:rPr>
          <w:rFonts w:hint="eastAsia" w:ascii="宋体" w:hAnsi="宋体" w:eastAsia="宋体" w:cs="宋体"/>
          <w:i w:val="0"/>
          <w:iCs w:val="0"/>
          <w:caps w:val="0"/>
          <w:color w:val="333333"/>
          <w:spacing w:val="0"/>
          <w:sz w:val="32"/>
          <w:szCs w:val="32"/>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center"/>
        <w:rPr>
          <w:rFonts w:hint="eastAsia" w:ascii="宋体" w:hAnsi="宋体" w:eastAsia="宋体" w:cs="宋体"/>
          <w:i w:val="0"/>
          <w:iCs w:val="0"/>
          <w:caps w:val="0"/>
          <w:color w:val="333333"/>
          <w:spacing w:val="0"/>
          <w:sz w:val="44"/>
          <w:szCs w:val="44"/>
        </w:rPr>
      </w:pPr>
      <w:r>
        <w:rPr>
          <w:rFonts w:hint="eastAsia" w:ascii="宋体" w:hAnsi="宋体" w:eastAsia="宋体" w:cs="宋体"/>
          <w:i w:val="0"/>
          <w:iCs w:val="0"/>
          <w:caps w:val="0"/>
          <w:color w:val="333333"/>
          <w:spacing w:val="0"/>
          <w:sz w:val="44"/>
          <w:szCs w:val="44"/>
          <w:bdr w:val="none" w:color="auto" w:sz="0" w:space="0"/>
          <w:shd w:val="clear" w:fill="FFFFFF"/>
        </w:rPr>
        <w:t>2023年市直部门业务系统对接打通数据共享任务清单</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307"/>
        <w:gridCol w:w="608"/>
        <w:gridCol w:w="297"/>
        <w:gridCol w:w="1287"/>
        <w:gridCol w:w="1613"/>
        <w:gridCol w:w="1345"/>
        <w:gridCol w:w="989"/>
        <w:gridCol w:w="1379"/>
        <w:gridCol w:w="5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2" w:hRule="atLeast"/>
          <w:tblHeader/>
        </w:trPr>
        <w:tc>
          <w:tcPr>
            <w:tcW w:w="465"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序号</w:t>
            </w:r>
          </w:p>
        </w:tc>
        <w:tc>
          <w:tcPr>
            <w:tcW w:w="1185"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政务系统名称</w:t>
            </w:r>
          </w:p>
        </w:tc>
        <w:tc>
          <w:tcPr>
            <w:tcW w:w="435"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系统权限</w:t>
            </w:r>
          </w:p>
        </w:tc>
        <w:tc>
          <w:tcPr>
            <w:tcW w:w="2235"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系统对接现状</w:t>
            </w:r>
          </w:p>
        </w:tc>
        <w:tc>
          <w:tcPr>
            <w:tcW w:w="9495" w:type="dxa"/>
            <w:gridSpan w:val="4"/>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系统对接打通数据共享任务</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54" w:hRule="atLeast"/>
          <w:tblHeader/>
        </w:trPr>
        <w:tc>
          <w:tcPr>
            <w:tcW w:w="465"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jc w:val="center"/>
              <w:rPr>
                <w:rFonts w:hint="eastAsia" w:ascii="微软雅黑" w:hAnsi="微软雅黑" w:eastAsia="微软雅黑" w:cs="微软雅黑"/>
                <w:b/>
                <w:bCs/>
                <w:i w:val="0"/>
                <w:iCs w:val="0"/>
                <w:caps w:val="0"/>
                <w:color w:val="333333"/>
                <w:spacing w:val="0"/>
                <w:sz w:val="26"/>
                <w:szCs w:val="26"/>
              </w:rPr>
            </w:pPr>
          </w:p>
        </w:tc>
        <w:tc>
          <w:tcPr>
            <w:tcW w:w="1185"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jc w:val="center"/>
              <w:rPr>
                <w:rFonts w:hint="eastAsia" w:ascii="微软雅黑" w:hAnsi="微软雅黑" w:eastAsia="微软雅黑" w:cs="微软雅黑"/>
                <w:b/>
                <w:bCs/>
                <w:i w:val="0"/>
                <w:iCs w:val="0"/>
                <w:caps w:val="0"/>
                <w:color w:val="333333"/>
                <w:spacing w:val="0"/>
                <w:sz w:val="26"/>
                <w:szCs w:val="26"/>
              </w:rPr>
            </w:pPr>
          </w:p>
        </w:tc>
        <w:tc>
          <w:tcPr>
            <w:tcW w:w="435"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jc w:val="center"/>
              <w:rPr>
                <w:rFonts w:hint="eastAsia" w:ascii="微软雅黑" w:hAnsi="微软雅黑" w:eastAsia="微软雅黑" w:cs="微软雅黑"/>
                <w:b/>
                <w:bCs/>
                <w:i w:val="0"/>
                <w:iCs w:val="0"/>
                <w:caps w:val="0"/>
                <w:color w:val="333333"/>
                <w:spacing w:val="0"/>
                <w:sz w:val="26"/>
                <w:szCs w:val="26"/>
              </w:rPr>
            </w:pPr>
          </w:p>
        </w:tc>
        <w:tc>
          <w:tcPr>
            <w:tcW w:w="2235"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jc w:val="center"/>
              <w:rPr>
                <w:rFonts w:hint="eastAsia" w:ascii="微软雅黑" w:hAnsi="微软雅黑" w:eastAsia="微软雅黑" w:cs="微软雅黑"/>
                <w:b/>
                <w:bCs/>
                <w:i w:val="0"/>
                <w:iCs w:val="0"/>
                <w:caps w:val="0"/>
                <w:color w:val="333333"/>
                <w:spacing w:val="0"/>
                <w:sz w:val="26"/>
                <w:szCs w:val="26"/>
              </w:rPr>
            </w:pP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“一窗”系统对接任务</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电子证照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对接任务</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电子印章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对接任务</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b/>
                <w:bCs/>
                <w:i w:val="0"/>
                <w:iCs w:val="0"/>
                <w:caps w:val="0"/>
                <w:color w:val="333333"/>
                <w:spacing w:val="0"/>
                <w:sz w:val="20"/>
                <w:szCs w:val="20"/>
                <w:bdr w:val="none" w:color="auto" w:sz="0" w:space="0"/>
              </w:rPr>
              <w:t>“城市大脑”建设对接任务</w:t>
            </w:r>
          </w:p>
        </w:tc>
        <w:tc>
          <w:tcPr>
            <w:tcW w:w="0" w:type="auto"/>
            <w:shd w:val="clear" w:color="auto" w:fill="FFFFFF"/>
            <w:vAlign w:val="center"/>
          </w:tcPr>
          <w:p>
            <w:pPr>
              <w:rPr>
                <w:rFonts w:hint="eastAsia" w:ascii="微软雅黑" w:hAnsi="微软雅黑" w:eastAsia="微软雅黑" w:cs="微软雅黑"/>
                <w:i w:val="0"/>
                <w:iCs w:val="0"/>
                <w:caps w:val="0"/>
                <w:color w:val="333333"/>
                <w:spacing w:val="0"/>
                <w:sz w:val="26"/>
                <w:szCs w:val="26"/>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558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赣州市不动产登记集成服务平台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66个事项需对接一窗系统，其中62个事项已实现业务推送，推送率93.94％，42个事项已实现业务数据回流，回流率63.64％，实现智能辅助审批事项3个；已通过接口、库表方式对接大数据交换平台，已对接电子证照系统，现有2715649张存量证照，已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已对接电子印章系统，已实现在线用章功能。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1.4个未对接事项需实现一窗受理：在建建筑物抵押权首次登记、国有建设用地使用权及房屋所有权首次登记（个人自建房）、国有建设用地使用权及房屋所有权首次登记（单位自建房）、不动产资料查询。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2.20个事项需实现数据回流：在建建筑物抵押权首次登记、国有建设用地使用权及房屋所有权首次登记（个人自建房）、国有建设用地使用权及房屋所有权首次登记（单位自建房）等事项。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3.完成与省实名平台对接，实现在线实名认证，推出不动产过户全程网办事项。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4.新增智能辅助审批事项3项。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5.实现所有事项全市通办。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深化不动产登记系统与电子印章平台对接，拓展不动产登记事项办理线上使用电子签章功能。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1.将国土空间基础信息、国土空间规划“一张图”等系统接入“城市大脑”。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（完成时限：2023年12月）2.提供“城市大脑”GIS空间地理信息平台所需矢量数据、影像数据、倾斜摄影数据等基础数据。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市自然资源局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60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医疗保险信息管理系统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76个事项需对接一窗系统，其中6个事项已实现业务推送，推送率7.9%，0个事项实现业务数据回流，回流率0%；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首批12个事项需实现一窗受理和数据回流：参保人员基本医疗保险个人账户一次性支取、参保缴费信息查询、职工参保登记、生育津贴支付、异地就医备案、医疗救助对象手工（零星）报销、异地转诊人员备案、新生儿参保登记、住院费用报销、门诊费用报销、基本医疗保险参保和变更登记、基本医疗保险关系接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2.实现所有事项网上受理、掌上受理。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3.实现2项以上智能辅助审批事项。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2.实现医保电子凭证的实时更新。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3.推动医疗保险信息管理系统对接电子证照平台。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推动医保业务系统与电子印章平台对接，实现医保报销等事项办理线上使用电子签章功能。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1.协调提供“城市大脑”舒心就医平台所需医保接口，用于统一支付平台和药店线上医保支付。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2.提供“城市大脑”普惠民生平台所需医保结算费用、医保费用占比等数据。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市医保局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17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赣州市住房公积金业务管理系统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46个事项需对接一窗系统，其中41个事项已实现业务推送，推送率89.13%，13个事项已实现业务数据回流，回流率28.26%，实现智能辅助审批事项13个；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已通过接口、库表、文件方式对接大数据交换平台，已对接电子证照系统，现有8652张存量证照，已实现全量入库及实时更新；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已对接电子印章系统，已实现在线用章功能。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1.新增5个事项需实现一窗受理和数据回流：开具公积金缴存证明、开具公积金异地贷款缴存证明、开具公积金贷款结清证明、异地转移接续转入申请、缴存人信息变更。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2.实现所有提取事项掌上受理、网上受理。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3.新增上线2项以上智能辅助审批事项。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深化公积金管理系统与电子印章平台对接，拓展公积金提取等事项办理线上使用电子签章功能。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5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保障房系统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1个事项需对接一窗系统，目前已实现业务推送和数据回流；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已通过库表方式对接大数据交换平台，未对接电子证照系统；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已完成。</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实现保障房系统对接电子证照平台，实现用证功能。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完成保障房管理系统与电子印章平台对接，实现保障房申请、审核等事项办理线上使用电子签章功能。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提供“城市大脑”城市运行和普惠民生平台所需房产交易、维修资金、公积金、保障房等数据。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4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江西住建云政务管理系统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11个事项需对接一窗系统，其中0个事项实现业务推送，推送率0%，5个事项已实现RPA业务数据回流，回流率45.45%；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首批2个事项需实现一窗受理和数据回流：建筑工程施工许可证核发（含建设工程质量安全监督手续）、联合验收和备案集成。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2.实现特种作业资格证书、安管人员证书等证照的实时更新。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3.推动江西住建云政务管理系统对接电子证照平台。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推动住建云管理系统与电子印章平台对接，实现建筑类资质审批等事项办理线上使用电子签章功能。（完成时限：2023年9月）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提供“城市大脑”城市运行和普惠民生平台所需房产交易、维修资金、公积金、保障房等数据。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48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房产管理系统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24个事项需对接一窗系统，其中2个事项已实现业务推送，推送率8.3%，2个事项已实现业务数据回流，回流率8.3%；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已通过库表方式对接大数据交换平台，已对接电子证照系统，现有340张存量证照，已实现全量入库及实时更新；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首批2个事项需实现一窗受理和数据回流：房屋租赁登记备案、新建商品房买卖合同备案。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7"/>
                <w:szCs w:val="27"/>
                <w:bdr w:val="none" w:color="auto" w:sz="0" w:space="0"/>
                <w:vertAlign w:val="subscript"/>
              </w:rPr>
              <w:t></w:t>
            </w: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完成房地产信息平台与电子印章平台对接，实现房产网签、交易等事项办理线上使用电子签章功能。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28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江西省企业登记网络服务平台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38个事项需对接一窗系统，其中1个事项已实现业务推送，推送率26.32%，36个事项已实现业务数据回流，回流率94.74%，实现智能辅助审批事项5个；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已通过库表方式对接大数据交换平台，未对接电子证照系统；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已对接电子印章系统，已实现在线用章功能。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首批1个事项需实现一窗受理：外资企业设立登记。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2.实现电子营业执照、企业变更（备案）等证照的实时更新。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3.推动江西省企业登记网络服务平台对接电子证照系统。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深化企业登记系统与电子印章平台对接，拓展企业注册登记、变更等事项办理线上使用电子签章功能。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41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赣州市工程建设项目审批管理系统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44个事项需对接一窗系统，其中19个事项已实现业务推送，推送率43.19%，19个事项已实现业务数据回流，回流率43.19%；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已通过文件方式对接大数据交换平台，已对接电子证照系统，现有2355张存量证照，入库率89%，未实现全量入库及实时更新；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已对接电子印章系统，已实现在线用章功能。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剩余25个事项需实现一窗受理和数据回流：水工程建设规划同意书审批、新建（加固）水库工程初步设计审批、防洪工程初步设计审批等事项。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深化工程建设项目审批系统与电子印章平台对接，拓展工程项目报建、审批等事项办理线上使用电子签章功能。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市行政审批局、市住建局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36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9</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特种设备登记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6个事项需对接一窗系统，其中0个事项实现业务推送，推送率0%，6个事项已实现业务数据回流，回流率100%，实现智能辅助审批事项1个；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个事项需实现一窗受理：权限内特种设备使用登记（锅炉、压力容器、压力管道、电梯、起重机械、场内机动车辆、气瓶、大型游乐设施）补证登记；报废注销登记；变更登记；启用登记；停用登记；首次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2.实现特种设备使用登记证、特种设备使用标志等证照的实时更新。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3.推动特种设备登记系统对接电子证照平台。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1.将赣州智慧市场监管平台相关数据接入“城市大脑”。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2.提供“城市大脑”营商环境质量一张图所需企业总量、数量增长、注册资金等数据；提供“应急指挥一键调度”平台所需电梯基础信息、电梯救援信息等数据。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1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10</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江西省药品监督管理局行政审批系统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27个事项需对接一窗系统，其中2个事项已实现业务推送，推送率7.4%，21个事项已实现业务数据回流，回流率77.78%；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剩余25个事项需实现一窗受理：第二类医疗器械经营备案（变更）、第二类医疗器械经营备案（新备案）、第二类医疗器械经营备案（补发）、第二类医疗器械经营备案（注销）、第一类医疗器械产品备案（变更备案）、第一类医疗器械生产备案（变更备案）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剩余6个事项需实现数据回流：第一类医疗器械生产备案（新备案）第三类医疗器械经营许可（注销）、医疗机构炮制中药饮片备案、第三类医疗器械经营企业跨行政区域设置库房备案、第一类医疗器械委托生产备案、第二类精神药品零售业务审批、科研和教学用毒性药品购买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2.实现中华人民共和国药品经营许可证等证照的实时更新。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3.推动江西省药品监督管理局行政审批系统对接电子证照平台。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08"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护士执业注册联网管理信息系统(管理版)</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8个事项需对接一窗系统，目前对接事项0个；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未对接大数据交换平台，未对接电子证照系统，现有45000张存量证照，入库率31%，未实现全量入库及实时更新。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RPA技术实现首批1个事项数据回流：护士执业资格考试考生报名初审。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9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医师执业注册联网管理系统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未对接大数据交换平台，未对接电子证照系统，现有28000张存量证照，入库率90%，未实现全量入库及实时更新。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RPA技术实现首批1个事项数据回流：医师执业资格注册。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933"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13</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外国人来华工作管理服务系统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3个事项需对接一窗系统，目前对接事项0个；</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未对接大数据交换平台，未对接电子证照系统，现有301张存量证照，入库率64%，未实现全量入库。</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RPA技术实现3个事项数据回流：申领外国人工作许可证、申请外国人来华工作许可（补办）、境内申请外国人来华工作许可。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2.持续保持新签发证照常态化实时入库。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（完成时限：长期坚持）</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1.将亲清赣商、12345热线、一件事一次办、市县同权相关系统接入“城市大脑”。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2.提供“城市大脑”政务服务平台所需网上办件量、网办率、即办率、跑动次数、平台活跃等数据。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643"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14</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江西省市场监管局行政许可网上审批系统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18个事项需对接一窗系统，其中18个事项已实现业务推送，推送率100%，18个事项已实现业务数据回流，回流率100%；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已通过接口方式对接大数据交换平台，未对接电子证照系统，现有139张存量证照，入库率2%，未实现全量入库及实时更新；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已完成。</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2.实现计量标准考核证书等证照的实时更新。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3.推动江西省市市场监管局行政许可网上审批系统对接电子证照平台。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市行政审批局、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7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15</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赣州水务业务受理系统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5个事项需对接一窗系统，其中5个事项已实现业务推送，推送率100%，5个事项已实现业务数据回流，回流率100%；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实现1个以上智能辅助审批事项：水表校表更名。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提供“城市大脑”城市运行一屏统管平台所需停车场、公交车、用水量、供水情况等数据。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市政公用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集团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99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16</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国网江西电力营销业务应用系统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5个事项需对接一窗系统，其中1个事项已实现业务推送，推送率20%，0个事项实现业务数据回流，回流率0%；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1.剩余4个事项需实现一窗受理：更名过户；高压新装、增容；低压居民新装、增容；低压非居民新装、增容。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2.RPA技术实现5个事项数据回流：电表过户；更名过户；高压新装、增容；低压居民新装、增容；低压非居民新装、增容。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3.实现1个智能辅助审批事项：电表过户。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提供“城市大脑”经济运行分析、营商环境质量、城市运行一屏统管平台所需企业用电、电表开户、售电情况等数据。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国网赣州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供电公司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70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17</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深燃网上营业大厅</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3个事项需对接一窗系统，其中1个事项已实现业务推送，推送率33.33%，0个事项实现业务数据回流，回流率0%；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1.2个事项需先行实现一窗受理：天然气新装、非居民用气报装。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2.3个事项需实现数据回流：居民用户办理燃气更名（过户）、天然气新装、非居民用气报装。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3.实现1个以上智能辅助审批事项：居民用户办理燃气更名（过户）。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提供“城市大脑”城市运行和应急指挥平台所需管网信息、供气信息、管网泄露监测信息等数据。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赣州深燃公司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71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18</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江西省城乡居民养老保险信息系统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14个事项需对接一窗系统，其中14个事项已实现业务推送，推送率100%，0个事项实现业务数据回流，回流率0%；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2.实现基本养老保险个人账户对账单（社保）的实时更新。（完成时限：2023年9月）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3.推动江西省城乡居民养老保险信息系统对接电子证照平台。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提供“城市大脑”普惠民生一码智联平台所需参保企业、参保人数、社保使用人数、社保收入支出、社保持卡、社保扫码、失业保险信息等数据。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41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19</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江西省机关事业养老保险管理信息系统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25个事项需对接一窗系统，其中25个事项已实现业务推送，推送率100%，0个事项实现业务数据回流，回流率0%；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（完成时限：2023年6月）2.实现基本养老保险个人账户对账单（社保）的实时更新。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3.推动江西省城乡居民养老保险信息系统对接电子证照平台。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0"/>
                <w:sz w:val="20"/>
                <w:szCs w:val="20"/>
                <w:bdr w:val="none" w:color="auto" w:sz="0" w:space="0"/>
              </w:rPr>
              <w:t>市人社局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782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20</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江西省社会保障卡信息管理系统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11个事项需对接一窗系统，其中11个事项已实现业务推送，推送率100%，0个事项实现业务数据回流，回流率0%；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2.实现电子社保卡的实时更新。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3.推动江西省社会保障卡信息管理系统对接电子证照平台。（完成时限：2023年12月）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738"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21</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江西省身份证信息管理系统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1.实现新签发身份证常态化实时入库。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（完成时限：2023年9月）2.推动江西省身份证信息管理系统对接电子证照平台。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1.将公安指挥中心与“城市大脑”城市运行管理中心对接联动，构建统一协同联动体系。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2.提供“城市大脑”视频汇聚智能分析平台和社会治理平台所需监控视频、人口总量、出入境人数、外来人口等数据。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32"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22</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全国公安出入境管理信息系统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1.完成全部存量证照数据入库。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2.实现新签发护照的常态化实时入库。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0"/>
                <w:sz w:val="20"/>
                <w:szCs w:val="20"/>
                <w:bdr w:val="none" w:color="auto" w:sz="0" w:space="0"/>
              </w:rPr>
              <w:t>市公安局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549"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23</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新版江西省道路运政管理系统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69个事项需对接一窗系统，其中7个事项已实现业务推送，推送率18.92%，4个事项已实现业务数据回流，回流率10.8%；</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已通过文件方式对接大数据交换平台，未对接电子证照系统，现有149686张存量证照，入库率0%，未实现全量入库及实时更新；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剩余62个事项需实现一窗受理和65个事项需实现数据回流：巡游车驾驶员资格许可、道路危险货物运输驾驶员从业资格许可、客运企业道路客运班线经营许可等事项。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2.实现新签发车辆营运证、营运车辆年度审验等证照常态化实时入库。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3.推动新版江西省道路运政管理系统对接电子证照系统。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推动新版江西省道路运政管理系统与电子印章平台对接，拓展道路运政管理等事项办理线上使用电子签章功能。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1.将“智慧交通”相关系统接入“城市大脑”。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2.提供“城市大脑”城市运行和应急指挥所需出租车等数据接口。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市交通局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69"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24</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江西省投资项目在线审批监管平台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19个事项需对接一窗系统，其中19个事项已实现业务推送，推送率100%，19个事项已实现业务数据回流，回流率100%；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已完成。</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推动投资项目在线审批监管平台与电子印章平台对接，实现投资项目备案等事项办理线上使用电子签章功能。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1.将重大项目指挥调度平台接入“城市大脑”。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2.提供“城市大脑”营商环境质量一张图所需重点项目相关数据。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市发展改革委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38"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25</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公共资源交易系统中标通知书等结果数据</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1个事项需对接一窗系统，目前对接0个事项；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1个事项需实现数据回流：获取中标通知书。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（完成时限：2023年12月底）</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2.实现新签发中标通知书的常态化实时入库。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3.推动公共资源交易系统中标通知书等结果数据对接电子证照系统。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推动公共资源交易系统中标通知书与电子印章平台对接，实现公共资源交易系统中标通知书线上使用电子签章功能。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0"/>
                <w:sz w:val="20"/>
                <w:szCs w:val="20"/>
                <w:bdr w:val="none" w:color="auto" w:sz="0" w:space="0"/>
              </w:rPr>
              <w:t>市发展改革委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942"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26</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特种作业操作证及安全生产知识和能力考核合格信息查询平台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1个事项需对接一窗系统，目前对接0个事项；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RPA技术实现1个事项数据回流：特种设备作业人员资格认定。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（完成时限：2023年12月底）</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提供“城市大脑”城市运行和应急指挥所需应急物资储备、应急避难场所、应急事件总量和分类等相关数据。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07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27</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江西省人防工程标准定额质量监督站(网上申报登录平台)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提供“城市大脑”应急指挥所需人防地下室的项目名称、面积、地点、平战时功能等相关数据。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市人防办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12"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28</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国家排污许可核发系统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已通过库表方式对接大数据交换平台，未对接电子证照系统；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2.实现新签发排污许可证常态化实时入库。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1.将“数字环保”相关系统接入“城市大脑”。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2.提供“城市大脑”城市运行和应急指挥所需实时环境空气质量、固体废弃物处理、水环境质量等数据。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23"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29</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国家水资源管理系统—取水许可证登记系统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3个事项需对接一窗系统，目前对接0个事项；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已通过库表方式对接大数据交换平台，未对接电子证照系统，现有31张存量证照，入库率70%，未实现全量入库及实时更新。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RPA技术实现1个事项数据回流：新发取水许可证办理。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2.推动新签发取水许可证常态化实时入库。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提供“城市大脑”城市运行和应急指挥所需水文站、水位站、水库站、水位监控、水库监控等数据。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86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30</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江西省水利水电施工企业安全生产三类人员管理系统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2.实现新签发水利水电施工企业安全生产管理人员考核合格证常态化实时入库。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3.推动江西省水利水电施工企业安全生产三类人员管理系统对接电子证照系统。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推动江西省水利水电施工企业安全生产三类人员管理系统与电子印章平台对接，实现水利水电施工企业安全生产三类人员管理线上使用电子签章功能。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000000"/>
                <w:spacing w:val="0"/>
                <w:sz w:val="20"/>
                <w:szCs w:val="20"/>
                <w:bdr w:val="none" w:color="auto" w:sz="0" w:space="0"/>
              </w:rPr>
              <w:t>市水利局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4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31</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全国文化市场技术监管与服务平台审批与执法系统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3个事项需对接一窗系统，目前对接0个事项；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RPA技术实现1个事项数据回流：互联网上网服务营业场所经营单位设立审批。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1.协调省旅游产业运行监测预约系统对接“城市大脑”。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2.提供“城市大脑”畅游赣州所需接待人数、游客来源、累计营收等数据；协调3A以上景区景点二维码图文内容和景点语音讲解内容；协调业态监管资源库等数据。（完成时限：2023年4月）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市文广新旅局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861"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32</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江西省婚姻登记管理信息系统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2.实现新签发结婚证、离婚证等证照常态化实时入库。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3.推动江西省婚姻登记管理信息系统对接电子证照系统。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推动婚姻登记系统与电子印章平台对接，实现婚姻登记等事项办理线上使用电子签章功能。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提供“城市大脑”惠普民生平台所需婚姻信息、低保户、残疾人、地址地名、智慧社区等数据。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29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33</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社会团体登记系统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12个事项需对接一窗系统，目前对接0个事项；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未对接大数据交换平台，未对接电子证照系统，现有480张存量证照，入库率68%，未实现全量入库及实时更新；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首批1个事项需实现数据回流：社会团体登记。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2.实现新签发社会团体法人登记证书常态化实时入库。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3.推动社会团体登记系统对接电子证照系统。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推动社会团体登记系统与电子印章平台对接，实现社会团体登记等事项办理线上使用电子签章功能。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1991"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34</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全国建设项目使用林地审核审批系统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2.实现新签发《关于临时使用林地项目的批复》常态化实时入库。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提供“城市大脑”城市运行平台所需城市三绿、森林覆盖率等数据。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市林业局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15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35</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金税三期税收管理系统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164个事项需对接一窗系统，其中0个事项实现业务推送，推送率0%，36个事项已实现业务数据回流，回流率21.95%；</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已对接电子印章系统，已实现在线用章功能。</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1.新增1个事项需实现一窗受理：印花税申报；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2.RPA技术回流完税证明数据。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2.实现新签发纳税证明、清税证明、完税证明等证照的常态化实时入库。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推动金税三期系统与电子印章平台深化对接，拓展个税申报、退税申报等事项办理线上使用电子签章功能。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提供“城市大脑”营商环境质量一张图所需企业税收、纳税企业TOP排名、退税降税金额、退税降税服务等数据。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市税务局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417"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36</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中国气象局行政审批平台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未对接大数据交换平台，未对接电子证照系统，现有57张存量证照，入库率4%，未实现全量入库及实时更新。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1.完成全部存量证照入库。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2.实现新签发升放气球资质证、雷电防护装置设计核准意见书等证照常态化实时入库。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提供“城市大脑”城市运行和应急指挥平台所需气象实况、天气预报、天气监控明细、天气预警信息及影响范围等数据。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市气象局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16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37</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烟草行业专卖管理信息系统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国家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7个事项需对接一窗系统，其中7个事项已实现业务推送，推送率100%，0个事项实现业务数据回流，回流率0%；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已通过文件方式对接大数据交换平台。</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RPA技术实现1个事项数据回流：烟草专卖许可证。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（完成时限：2023年12月）</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根据实际情况，按需提供系统对接和数据供给。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市烟草专卖局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00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38</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赣州市统计数据信息系统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1.将统计数据信息系统接入“城市大脑”，实现与经济运行分析平台对接。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2.提供“城市大脑”经济运行分析平台所需地区生产总值、规上工业增加值、规上企业数量、产业情况等数据。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市统计局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21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39</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赣州市数字城管系统</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1.将“数字城管”相关系统接入“城市大脑”。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2.提供“城市大脑”城市运行和应急指挥平台所需城市部件及运行情况、地下排水管道及监测情况、中心城区停车监控、二轮车管理等数据。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市城管局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40</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全民健康信息平台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1.将掌上医疗、全民健康信息等系统接入“城市大脑”。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2.协调提供“城市大脑”舒心就医平台所需医保接口，用于统一支付平台和药店线上医保支付。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3.对接“城市大脑”舒心就医、电子处方流转平台，提供医院数量及点位信息、医生护士数量、床位总量及使用情况、挂号信息、医疗诊费等，协调医院提供所需的HIS账单信息、商户信息、医院信息、科室信息、药品目录、外延处方、处方信息、物流信息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658"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41</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赣州市掌上医疗平台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完成掌上医疗系统与电子印章平台对接，实现医疗就诊等公共服务线上使用电子签章功能。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（完成时限：2023年9月）</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520"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42</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交警大数据平台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1.将交警大数据平台接入“城市大脑”。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2.提供“城市大脑”城市运行和应急指挥平台所需信号灯、行驶车辆、拥堵指数、拥堵路程、主干道车速、路网信息等数据。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市交警支队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641"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43</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智赣119平台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省级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已通过接口方式对接大数据交换平台，未对接电子证照系统；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将“智赣119”平台接入“城市大脑”。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（完成时限：2023年5月）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市消防救援支队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37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44</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数字招商平台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1.将数字招商平台接入“城市大脑”。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（完成时限：2023年7月）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2.提供“城市大脑”营商环境质量一张图所需外地企业投资分布、投资金额、投资项目等数据。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（完成时限：2023年6月）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市投资促进中心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195" w:hRule="atLeast"/>
        </w:trPr>
        <w:tc>
          <w:tcPr>
            <w:tcW w:w="46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45</w:t>
            </w:r>
          </w:p>
        </w:tc>
        <w:tc>
          <w:tcPr>
            <w:tcW w:w="118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智慧教育平台</w:t>
            </w:r>
          </w:p>
        </w:tc>
        <w:tc>
          <w:tcPr>
            <w:tcW w:w="4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市级</w:t>
            </w:r>
          </w:p>
        </w:tc>
        <w:tc>
          <w:tcPr>
            <w:tcW w:w="223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已通过电子文件方式对接大数据交换平台；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未对接电子印章系统，未实现在线用章功能；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未接入“城市大脑”。</w:t>
            </w:r>
          </w:p>
        </w:tc>
        <w:tc>
          <w:tcPr>
            <w:tcW w:w="324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41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13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w:t>
            </w:r>
          </w:p>
        </w:tc>
        <w:tc>
          <w:tcPr>
            <w:tcW w:w="2520"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提供“城市大脑”普惠民生平台所需学校分类及数量、教师数量及比例、学生数量、学位数量、教育经费投入等数据。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both"/>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（完成时限：2023年4月）</w:t>
            </w:r>
          </w:p>
        </w:tc>
        <w:tc>
          <w:tcPr>
            <w:tcW w:w="675" w:type="dxa"/>
            <w:tcBorders>
              <w:top w:val="single" w:color="000000" w:sz="2" w:space="0"/>
              <w:left w:val="single" w:color="000000" w:sz="2" w:space="0"/>
              <w:bottom w:val="single" w:color="000000" w:sz="2" w:space="0"/>
              <w:right w:val="single" w:color="000000" w:sz="2"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rFonts w:hint="eastAsia" w:ascii="宋体" w:hAnsi="宋体" w:eastAsia="宋体" w:cs="宋体"/>
                <w:sz w:val="20"/>
                <w:szCs w:val="20"/>
              </w:rPr>
            </w:pPr>
            <w:r>
              <w:rPr>
                <w:rFonts w:hint="eastAsia" w:ascii="宋体" w:hAnsi="宋体" w:eastAsia="宋体" w:cs="宋体"/>
                <w:i w:val="0"/>
                <w:iCs w:val="0"/>
                <w:caps w:val="0"/>
                <w:color w:val="333333"/>
                <w:spacing w:val="0"/>
                <w:sz w:val="20"/>
                <w:szCs w:val="20"/>
                <w:bdr w:val="none" w:color="auto" w:sz="0" w:space="0"/>
              </w:rPr>
              <w:t>市教育局</w:t>
            </w:r>
          </w:p>
        </w:tc>
      </w:tr>
    </w:tbl>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zNmFlMjJmYjc0Y2Y5MzkzNTUyZTc2MDhhMzBmMzAifQ=="/>
  </w:docVars>
  <w:rsids>
    <w:rsidRoot w:val="1F582748"/>
    <w:rsid w:val="405B5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1733</Words>
  <Characters>1752</Characters>
  <Lines>0</Lines>
  <Paragraphs>0</Paragraphs>
  <TotalTime>218</TotalTime>
  <ScaleCrop>false</ScaleCrop>
  <LinksUpToDate>false</LinksUpToDate>
  <CharactersWithSpaces>1753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2023-05-15T00:42:00Z</dcterms:created>
  <dc:creator>鹿角%蔷薇</dc:creator>
  <cp:lastModifiedBy>鹿角%蔷薇</cp:lastModifiedBy>
  <dcterms:modified xsi:type="dcterms:W3CDTF">2023-05-16T07:00:29Z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E228BDD741264FDDBC6160C63FCB6428_11</vt:lpwstr>
  </property>
</Properties>
</file>