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5000" w:type="dxa"/>
        <w:jc w:val="center"/>
        <w:shd w:val="clear" w:color="auto" w:fill="FFFFFF"/>
        <w:tblCellMar>
          <w:left w:w="0" w:type="dxa"/>
          <w:right w:w="0" w:type="dxa"/>
        </w:tblCellMar>
        <w:tblLook w:val="04A0" w:firstRow="1" w:lastRow="0" w:firstColumn="1" w:lastColumn="0" w:noHBand="0" w:noVBand="1"/>
      </w:tblPr>
      <w:tblGrid>
        <w:gridCol w:w="15390"/>
      </w:tblGrid>
      <w:tr w:rsidR="00962BB7" w:rsidRPr="00962BB7" w:rsidTr="00962BB7">
        <w:trPr>
          <w:trHeight w:val="135"/>
          <w:jc w:val="center"/>
        </w:trPr>
        <w:tc>
          <w:tcPr>
            <w:tcW w:w="0" w:type="auto"/>
            <w:shd w:val="clear" w:color="auto" w:fill="FFFFFF"/>
            <w:vAlign w:val="center"/>
            <w:hideMark/>
          </w:tcPr>
          <w:tbl>
            <w:tblPr>
              <w:tblW w:w="4500" w:type="pct"/>
              <w:tblCellMar>
                <w:left w:w="0" w:type="dxa"/>
                <w:right w:w="0" w:type="dxa"/>
              </w:tblCellMar>
              <w:tblLook w:val="04A0" w:firstRow="1" w:lastRow="0" w:firstColumn="1" w:lastColumn="0" w:noHBand="0" w:noVBand="1"/>
            </w:tblPr>
            <w:tblGrid>
              <w:gridCol w:w="15390"/>
            </w:tblGrid>
            <w:tr w:rsidR="00962BB7" w:rsidRPr="00962BB7">
              <w:tc>
                <w:tcPr>
                  <w:tcW w:w="0" w:type="auto"/>
                  <w:vAlign w:val="center"/>
                  <w:hideMark/>
                </w:tcPr>
                <w:tbl>
                  <w:tblPr>
                    <w:tblW w:w="15390" w:type="dxa"/>
                    <w:jc w:val="center"/>
                    <w:tblCellMar>
                      <w:left w:w="0" w:type="dxa"/>
                      <w:right w:w="0" w:type="dxa"/>
                    </w:tblCellMar>
                    <w:tblLook w:val="04A0" w:firstRow="1" w:lastRow="0" w:firstColumn="1" w:lastColumn="0" w:noHBand="0" w:noVBand="1"/>
                  </w:tblPr>
                  <w:tblGrid>
                    <w:gridCol w:w="585"/>
                    <w:gridCol w:w="135"/>
                    <w:gridCol w:w="2115"/>
                    <w:gridCol w:w="765"/>
                    <w:gridCol w:w="1725"/>
                    <w:gridCol w:w="1650"/>
                    <w:gridCol w:w="8415"/>
                  </w:tblGrid>
                  <w:tr w:rsidR="00962BB7" w:rsidRPr="00962BB7" w:rsidTr="00962BB7">
                    <w:trPr>
                      <w:trHeight w:val="409"/>
                      <w:jc w:val="center"/>
                    </w:trPr>
                    <w:tc>
                      <w:tcPr>
                        <w:tcW w:w="3600" w:type="dxa"/>
                        <w:gridSpan w:val="4"/>
                        <w:tcMar>
                          <w:top w:w="15" w:type="dxa"/>
                          <w:left w:w="15" w:type="dxa"/>
                          <w:bottom w:w="15" w:type="dxa"/>
                          <w:right w:w="15" w:type="dxa"/>
                        </w:tcMar>
                        <w:vAlign w:val="center"/>
                        <w:hideMark/>
                      </w:tcPr>
                      <w:p w:rsidR="00962BB7" w:rsidRPr="00962BB7" w:rsidRDefault="00962BB7" w:rsidP="00962BB7">
                        <w:pPr>
                          <w:widowControl/>
                          <w:spacing w:line="400" w:lineRule="atLeast"/>
                          <w:jc w:val="left"/>
                          <w:textAlignment w:val="center"/>
                          <w:rPr>
                            <w:rFonts w:ascii="宋体" w:eastAsia="宋体" w:hAnsi="宋体" w:cs="宋体"/>
                            <w:color w:val="000000"/>
                            <w:kern w:val="0"/>
                            <w:sz w:val="23"/>
                            <w:szCs w:val="23"/>
                          </w:rPr>
                        </w:pPr>
                        <w:r w:rsidRPr="00962BB7">
                          <w:rPr>
                            <w:rFonts w:ascii="仿宋_GB2312" w:eastAsia="仿宋_GB2312" w:hAnsi="宋体" w:cs="宋体" w:hint="eastAsia"/>
                            <w:color w:val="000000"/>
                            <w:kern w:val="0"/>
                            <w:sz w:val="32"/>
                            <w:szCs w:val="32"/>
                          </w:rPr>
                          <w:t>附件:</w:t>
                        </w:r>
                      </w:p>
                    </w:tc>
                    <w:tc>
                      <w:tcPr>
                        <w:tcW w:w="3375" w:type="dxa"/>
                        <w:gridSpan w:val="2"/>
                        <w:tcMar>
                          <w:top w:w="15" w:type="dxa"/>
                          <w:left w:w="15" w:type="dxa"/>
                          <w:bottom w:w="15" w:type="dxa"/>
                          <w:right w:w="15" w:type="dxa"/>
                        </w:tcMar>
                        <w:vAlign w:val="center"/>
                        <w:hideMark/>
                      </w:tcPr>
                      <w:p w:rsidR="00962BB7" w:rsidRPr="00962BB7" w:rsidRDefault="00962BB7" w:rsidP="00962BB7">
                        <w:pPr>
                          <w:widowControl/>
                          <w:spacing w:line="400" w:lineRule="atLeast"/>
                          <w:jc w:val="center"/>
                          <w:rPr>
                            <w:rFonts w:ascii="宋体" w:eastAsia="宋体" w:hAnsi="宋体" w:cs="宋体"/>
                            <w:color w:val="000000"/>
                            <w:kern w:val="0"/>
                            <w:sz w:val="23"/>
                            <w:szCs w:val="23"/>
                          </w:rPr>
                        </w:pPr>
                        <w:r w:rsidRPr="00962BB7">
                          <w:rPr>
                            <w:rFonts w:ascii="宋体" w:eastAsia="宋体" w:hAnsi="宋体" w:cs="宋体" w:hint="eastAsia"/>
                            <w:color w:val="000000"/>
                            <w:kern w:val="0"/>
                            <w:sz w:val="23"/>
                            <w:szCs w:val="23"/>
                          </w:rPr>
                          <w:t> </w:t>
                        </w:r>
                      </w:p>
                    </w:tc>
                    <w:tc>
                      <w:tcPr>
                        <w:tcW w:w="8415" w:type="dxa"/>
                        <w:tcMar>
                          <w:top w:w="15" w:type="dxa"/>
                          <w:left w:w="15" w:type="dxa"/>
                          <w:bottom w:w="15" w:type="dxa"/>
                          <w:right w:w="15" w:type="dxa"/>
                        </w:tcMar>
                        <w:vAlign w:val="center"/>
                        <w:hideMark/>
                      </w:tcPr>
                      <w:p w:rsidR="00962BB7" w:rsidRPr="00962BB7" w:rsidRDefault="00962BB7" w:rsidP="00962BB7">
                        <w:pPr>
                          <w:widowControl/>
                          <w:spacing w:line="400" w:lineRule="atLeast"/>
                          <w:jc w:val="center"/>
                          <w:rPr>
                            <w:rFonts w:ascii="宋体" w:eastAsia="宋体" w:hAnsi="宋体" w:cs="宋体"/>
                            <w:color w:val="000000"/>
                            <w:kern w:val="0"/>
                            <w:sz w:val="23"/>
                            <w:szCs w:val="23"/>
                          </w:rPr>
                        </w:pPr>
                        <w:r w:rsidRPr="00962BB7">
                          <w:rPr>
                            <w:rFonts w:ascii="宋体" w:eastAsia="宋体" w:hAnsi="宋体" w:cs="宋体" w:hint="eastAsia"/>
                            <w:color w:val="000000"/>
                            <w:kern w:val="0"/>
                            <w:sz w:val="23"/>
                            <w:szCs w:val="23"/>
                          </w:rPr>
                          <w:t> </w:t>
                        </w:r>
                      </w:p>
                    </w:tc>
                  </w:tr>
                  <w:tr w:rsidR="00962BB7" w:rsidRPr="00962BB7" w:rsidTr="00962BB7">
                    <w:trPr>
                      <w:trHeight w:val="726"/>
                      <w:jc w:val="center"/>
                    </w:trPr>
                    <w:tc>
                      <w:tcPr>
                        <w:tcW w:w="15390" w:type="dxa"/>
                        <w:gridSpan w:val="7"/>
                        <w:tcMar>
                          <w:top w:w="15" w:type="dxa"/>
                          <w:left w:w="15" w:type="dxa"/>
                          <w:bottom w:w="15" w:type="dxa"/>
                          <w:right w:w="15" w:type="dxa"/>
                        </w:tcMar>
                        <w:vAlign w:val="center"/>
                        <w:hideMark/>
                      </w:tcPr>
                      <w:p w:rsidR="00962BB7" w:rsidRPr="00962BB7" w:rsidRDefault="00962BB7" w:rsidP="00962BB7">
                        <w:pPr>
                          <w:widowControl/>
                          <w:spacing w:line="450" w:lineRule="atLeast"/>
                          <w:jc w:val="center"/>
                          <w:textAlignment w:val="center"/>
                          <w:rPr>
                            <w:rFonts w:ascii="宋体" w:eastAsia="宋体" w:hAnsi="宋体" w:cs="宋体"/>
                            <w:color w:val="000000"/>
                            <w:kern w:val="0"/>
                            <w:sz w:val="23"/>
                            <w:szCs w:val="23"/>
                          </w:rPr>
                        </w:pPr>
                        <w:bookmarkStart w:id="0" w:name="_GoBack"/>
                        <w:r w:rsidRPr="00962BB7">
                          <w:rPr>
                            <w:rFonts w:ascii="方正小标宋简体" w:eastAsia="方正小标宋简体" w:hAnsi="宋体" w:cs="宋体" w:hint="eastAsia"/>
                            <w:color w:val="000000"/>
                            <w:kern w:val="0"/>
                            <w:sz w:val="44"/>
                            <w:szCs w:val="44"/>
                          </w:rPr>
                          <w:t>2017年工作任务分解表</w:t>
                        </w:r>
                        <w:bookmarkEnd w:id="0"/>
                      </w:p>
                    </w:tc>
                  </w:tr>
                  <w:tr w:rsidR="00962BB7" w:rsidRPr="00962BB7" w:rsidTr="00962BB7">
                    <w:trPr>
                      <w:trHeight w:val="450"/>
                      <w:jc w:val="center"/>
                    </w:trPr>
                    <w:tc>
                      <w:tcPr>
                        <w:tcW w:w="720" w:type="dxa"/>
                        <w:gridSpan w:val="2"/>
                        <w:tcBorders>
                          <w:top w:val="single" w:sz="4" w:space="0" w:color="000000"/>
                          <w:left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黑体" w:eastAsia="黑体" w:hAnsi="黑体" w:cs="宋体" w:hint="eastAsia"/>
                            <w:color w:val="000000"/>
                            <w:kern w:val="0"/>
                            <w:sz w:val="28"/>
                            <w:szCs w:val="28"/>
                          </w:rPr>
                          <w:t>序号</w:t>
                        </w:r>
                      </w:p>
                    </w:tc>
                    <w:tc>
                      <w:tcPr>
                        <w:tcW w:w="2880" w:type="dxa"/>
                        <w:gridSpan w:val="2"/>
                        <w:tcBorders>
                          <w:top w:val="single" w:sz="8" w:space="0" w:color="000000"/>
                          <w:left w:val="nil"/>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黑体" w:eastAsia="黑体" w:hAnsi="黑体" w:cs="宋体" w:hint="eastAsia"/>
                            <w:color w:val="000000"/>
                            <w:kern w:val="0"/>
                            <w:sz w:val="28"/>
                            <w:szCs w:val="28"/>
                          </w:rPr>
                          <w:t>目标任务</w:t>
                        </w:r>
                      </w:p>
                    </w:tc>
                    <w:tc>
                      <w:tcPr>
                        <w:tcW w:w="1725" w:type="dxa"/>
                        <w:tcBorders>
                          <w:top w:val="single" w:sz="8" w:space="0" w:color="000000"/>
                          <w:left w:val="nil"/>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黑体" w:eastAsia="黑体" w:hAnsi="黑体" w:cs="宋体" w:hint="eastAsia"/>
                            <w:color w:val="000000"/>
                            <w:kern w:val="0"/>
                            <w:sz w:val="28"/>
                            <w:szCs w:val="28"/>
                          </w:rPr>
                          <w:t>牵头单位</w:t>
                        </w:r>
                      </w:p>
                    </w:tc>
                    <w:tc>
                      <w:tcPr>
                        <w:tcW w:w="10065" w:type="dxa"/>
                        <w:gridSpan w:val="2"/>
                        <w:tcBorders>
                          <w:top w:val="single" w:sz="8" w:space="0" w:color="000000"/>
                          <w:left w:val="nil"/>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黑体" w:eastAsia="黑体" w:hAnsi="黑体" w:cs="宋体" w:hint="eastAsia"/>
                            <w:color w:val="000000"/>
                            <w:kern w:val="0"/>
                            <w:sz w:val="28"/>
                            <w:szCs w:val="28"/>
                          </w:rPr>
                          <w:t>2017年具体任务</w:t>
                        </w:r>
                      </w:p>
                    </w:tc>
                  </w:tr>
                  <w:tr w:rsidR="00962BB7" w:rsidRPr="00962BB7" w:rsidTr="00962BB7">
                    <w:trPr>
                      <w:trHeight w:val="415"/>
                      <w:jc w:val="center"/>
                    </w:trPr>
                    <w:tc>
                      <w:tcPr>
                        <w:tcW w:w="720" w:type="dxa"/>
                        <w:gridSpan w:val="2"/>
                        <w:tcBorders>
                          <w:top w:val="single" w:sz="4" w:space="0" w:color="000000"/>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黑体" w:eastAsia="黑体" w:hAnsi="黑体" w:cs="宋体" w:hint="eastAsia"/>
                            <w:color w:val="000000"/>
                            <w:kern w:val="0"/>
                            <w:sz w:val="28"/>
                            <w:szCs w:val="28"/>
                          </w:rPr>
                          <w:t>一</w:t>
                        </w:r>
                      </w:p>
                    </w:tc>
                    <w:tc>
                      <w:tcPr>
                        <w:tcW w:w="2880" w:type="dxa"/>
                        <w:gridSpan w:val="2"/>
                        <w:tcBorders>
                          <w:top w:val="single" w:sz="4" w:space="0" w:color="000000"/>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黑体" w:eastAsia="黑体" w:hAnsi="黑体" w:cs="宋体" w:hint="eastAsia"/>
                            <w:color w:val="000000"/>
                            <w:kern w:val="0"/>
                            <w:sz w:val="28"/>
                            <w:szCs w:val="28"/>
                          </w:rPr>
                          <w:t>削权减证行动</w:t>
                        </w:r>
                      </w:p>
                    </w:tc>
                    <w:tc>
                      <w:tcPr>
                        <w:tcW w:w="1725" w:type="dxa"/>
                        <w:tcBorders>
                          <w:top w:val="single" w:sz="4" w:space="0" w:color="000000"/>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rPr>
                            <w:rFonts w:ascii="宋体" w:eastAsia="宋体" w:hAnsi="宋体" w:cs="宋体"/>
                            <w:color w:val="000000"/>
                            <w:kern w:val="0"/>
                            <w:sz w:val="23"/>
                            <w:szCs w:val="23"/>
                          </w:rPr>
                        </w:pPr>
                        <w:r w:rsidRPr="00962BB7">
                          <w:rPr>
                            <w:rFonts w:ascii="宋体" w:eastAsia="宋体" w:hAnsi="宋体" w:cs="宋体" w:hint="eastAsia"/>
                            <w:color w:val="000000"/>
                            <w:kern w:val="0"/>
                            <w:sz w:val="23"/>
                            <w:szCs w:val="23"/>
                          </w:rPr>
                          <w:t> </w:t>
                        </w:r>
                      </w:p>
                    </w:tc>
                    <w:tc>
                      <w:tcPr>
                        <w:tcW w:w="10065" w:type="dxa"/>
                        <w:gridSpan w:val="2"/>
                        <w:tcBorders>
                          <w:top w:val="single" w:sz="4" w:space="0" w:color="000000"/>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rPr>
                            <w:rFonts w:ascii="宋体" w:eastAsia="宋体" w:hAnsi="宋体" w:cs="宋体"/>
                            <w:color w:val="000000"/>
                            <w:kern w:val="0"/>
                            <w:sz w:val="23"/>
                            <w:szCs w:val="23"/>
                          </w:rPr>
                        </w:pPr>
                        <w:r w:rsidRPr="00962BB7">
                          <w:rPr>
                            <w:rFonts w:ascii="宋体" w:eastAsia="宋体" w:hAnsi="宋体" w:cs="宋体" w:hint="eastAsia"/>
                            <w:color w:val="000000"/>
                            <w:kern w:val="0"/>
                            <w:sz w:val="23"/>
                            <w:szCs w:val="23"/>
                          </w:rPr>
                          <w:t> </w:t>
                        </w:r>
                      </w:p>
                    </w:tc>
                  </w:tr>
                  <w:tr w:rsidR="00962BB7" w:rsidRPr="00962BB7" w:rsidTr="00962BB7">
                    <w:trPr>
                      <w:trHeight w:val="665"/>
                      <w:jc w:val="center"/>
                    </w:trPr>
                    <w:tc>
                      <w:tcPr>
                        <w:tcW w:w="720" w:type="dxa"/>
                        <w:gridSpan w:val="2"/>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w:t>
                        </w:r>
                      </w:p>
                    </w:tc>
                    <w:tc>
                      <w:tcPr>
                        <w:tcW w:w="2880"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减行政权力事项</w:t>
                        </w:r>
                      </w:p>
                    </w:tc>
                    <w:tc>
                      <w:tcPr>
                        <w:tcW w:w="1725" w:type="dxa"/>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政工部</w:t>
                        </w: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12月底前，按照上级要求，削减一批区级行政许可等行政权力事项，并做好上级下放权力事项的承接工作（政工部负责，教育局、社发局、卫计局、法制办等部门单位配合）</w:t>
                        </w:r>
                      </w:p>
                    </w:tc>
                  </w:tr>
                  <w:tr w:rsidR="00962BB7" w:rsidRPr="00962BB7" w:rsidTr="00962BB7">
                    <w:trPr>
                      <w:trHeight w:val="530"/>
                      <w:jc w:val="center"/>
                    </w:trPr>
                    <w:tc>
                      <w:tcPr>
                        <w:tcW w:w="720" w:type="dxa"/>
                        <w:gridSpan w:val="2"/>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2</w:t>
                        </w:r>
                      </w:p>
                    </w:tc>
                    <w:tc>
                      <w:tcPr>
                        <w:tcW w:w="2880"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减投资审批事项</w:t>
                        </w:r>
                      </w:p>
                    </w:tc>
                    <w:tc>
                      <w:tcPr>
                        <w:tcW w:w="1725" w:type="dxa"/>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经贸局</w:t>
                        </w: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12月底前，及时跟进国家、省、市企业投资项目管理负面清单，制定我区企业投资项目管理负面清单，向社会公布（经贸局负责，政工部、国土资源分局、住建局、环保分局、法制办等部门单位配合）</w:t>
                        </w:r>
                      </w:p>
                    </w:tc>
                  </w:tr>
                  <w:tr w:rsidR="00962BB7" w:rsidRPr="00962BB7" w:rsidTr="00962BB7">
                    <w:trPr>
                      <w:trHeight w:val="454"/>
                      <w:jc w:val="center"/>
                    </w:trPr>
                    <w:tc>
                      <w:tcPr>
                        <w:tcW w:w="720" w:type="dxa"/>
                        <w:gridSpan w:val="2"/>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3</w:t>
                        </w:r>
                      </w:p>
                    </w:tc>
                    <w:tc>
                      <w:tcPr>
                        <w:tcW w:w="2880"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减收费项目</w:t>
                        </w:r>
                      </w:p>
                    </w:tc>
                    <w:tc>
                      <w:tcPr>
                        <w:tcW w:w="1725" w:type="dxa"/>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财政局</w:t>
                        </w: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12月底前，公布涉企收费清单（财政局负责，区直有关部门单位配合）</w:t>
                        </w:r>
                      </w:p>
                    </w:tc>
                  </w:tr>
                  <w:tr w:rsidR="00962BB7" w:rsidRPr="00962BB7" w:rsidTr="00962BB7">
                    <w:trPr>
                      <w:trHeight w:val="454"/>
                      <w:jc w:val="center"/>
                    </w:trPr>
                    <w:tc>
                      <w:tcPr>
                        <w:tcW w:w="720" w:type="dxa"/>
                        <w:gridSpan w:val="2"/>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4</w:t>
                        </w:r>
                      </w:p>
                    </w:tc>
                    <w:tc>
                      <w:tcPr>
                        <w:tcW w:w="2880" w:type="dxa"/>
                        <w:gridSpan w:val="2"/>
                        <w:vMerge w:val="restart"/>
                        <w:tcBorders>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减证明材料</w:t>
                        </w:r>
                      </w:p>
                    </w:tc>
                    <w:tc>
                      <w:tcPr>
                        <w:tcW w:w="1725" w:type="dxa"/>
                        <w:vMerge w:val="restart"/>
                        <w:tcBorders>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区直有关部门</w:t>
                        </w:r>
                      </w:p>
                    </w:tc>
                    <w:tc>
                      <w:tcPr>
                        <w:tcW w:w="10065" w:type="dxa"/>
                        <w:gridSpan w:val="2"/>
                        <w:tcBorders>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10月底前，公布村（社区）开具的证明材料清单（政工部牵头）</w:t>
                        </w:r>
                      </w:p>
                    </w:tc>
                  </w:tr>
                  <w:tr w:rsidR="00962BB7" w:rsidRPr="00962BB7" w:rsidTr="00962BB7">
                    <w:trPr>
                      <w:trHeight w:val="454"/>
                      <w:jc w:val="center"/>
                    </w:trPr>
                    <w:tc>
                      <w:tcPr>
                        <w:tcW w:w="720" w:type="dxa"/>
                        <w:gridSpan w:val="2"/>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5</w:t>
                        </w:r>
                      </w:p>
                    </w:tc>
                    <w:tc>
                      <w:tcPr>
                        <w:tcW w:w="0" w:type="auto"/>
                        <w:gridSpan w:val="2"/>
                        <w:vMerge/>
                        <w:tcBorders>
                          <w:left w:val="nil"/>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0" w:type="auto"/>
                        <w:vMerge/>
                        <w:tcBorders>
                          <w:left w:val="nil"/>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12月底前，完成本系统市县乡三级所需证明材料的梳理摸底（区直有关部门单位）</w:t>
                        </w:r>
                      </w:p>
                    </w:tc>
                  </w:tr>
                  <w:tr w:rsidR="00962BB7" w:rsidRPr="00962BB7" w:rsidTr="00962BB7">
                    <w:trPr>
                      <w:trHeight w:val="454"/>
                      <w:jc w:val="center"/>
                    </w:trPr>
                    <w:tc>
                      <w:tcPr>
                        <w:tcW w:w="720" w:type="dxa"/>
                        <w:gridSpan w:val="2"/>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6</w:t>
                        </w:r>
                      </w:p>
                    </w:tc>
                    <w:tc>
                      <w:tcPr>
                        <w:tcW w:w="0" w:type="auto"/>
                        <w:gridSpan w:val="2"/>
                        <w:vMerge/>
                        <w:tcBorders>
                          <w:left w:val="nil"/>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0" w:type="auto"/>
                        <w:vMerge/>
                        <w:tcBorders>
                          <w:left w:val="nil"/>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2018年1月底前，向社会公布系统内保留的证明材料清单（区直有关部门单位）</w:t>
                        </w:r>
                      </w:p>
                    </w:tc>
                  </w:tr>
                  <w:tr w:rsidR="00962BB7" w:rsidRPr="00962BB7" w:rsidTr="00962BB7">
                    <w:trPr>
                      <w:trHeight w:val="440"/>
                      <w:jc w:val="center"/>
                    </w:trPr>
                    <w:tc>
                      <w:tcPr>
                        <w:tcW w:w="720" w:type="dxa"/>
                        <w:gridSpan w:val="2"/>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7</w:t>
                        </w:r>
                      </w:p>
                    </w:tc>
                    <w:tc>
                      <w:tcPr>
                        <w:tcW w:w="2880" w:type="dxa"/>
                        <w:gridSpan w:val="2"/>
                        <w:vMerge w:val="restart"/>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降准入门槛</w:t>
                        </w:r>
                      </w:p>
                    </w:tc>
                    <w:tc>
                      <w:tcPr>
                        <w:tcW w:w="1725" w:type="dxa"/>
                        <w:vMerge w:val="restart"/>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经贸局、政工部、市场监管局</w:t>
                        </w: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12月底前，公布开放区县二级企业名称库（市场监管局负责，区直有关部门单位配合）</w:t>
                        </w:r>
                      </w:p>
                    </w:tc>
                  </w:tr>
                  <w:tr w:rsidR="00962BB7" w:rsidRPr="00962BB7" w:rsidTr="00962BB7">
                    <w:trPr>
                      <w:trHeight w:val="575"/>
                      <w:jc w:val="center"/>
                    </w:trPr>
                    <w:tc>
                      <w:tcPr>
                        <w:tcW w:w="720" w:type="dxa"/>
                        <w:gridSpan w:val="2"/>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8</w:t>
                        </w:r>
                      </w:p>
                    </w:tc>
                    <w:tc>
                      <w:tcPr>
                        <w:tcW w:w="0" w:type="auto"/>
                        <w:gridSpan w:val="2"/>
                        <w:vMerge/>
                        <w:tcBorders>
                          <w:top w:val="nil"/>
                          <w:left w:val="nil"/>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0" w:type="auto"/>
                        <w:vMerge/>
                        <w:tcBorders>
                          <w:top w:val="nil"/>
                          <w:left w:val="nil"/>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2018年1月底前，完成对企业、产品、服务、执业等设置歧视性准入条件的政策性文件清理（管委会办公室、法制办负责，经贸局、政工部、市场监管局等区直部门单位配合）</w:t>
                        </w:r>
                      </w:p>
                    </w:tc>
                  </w:tr>
                  <w:tr w:rsidR="00962BB7" w:rsidRPr="00962BB7" w:rsidTr="00962BB7">
                    <w:trPr>
                      <w:trHeight w:val="369"/>
                      <w:jc w:val="center"/>
                    </w:trPr>
                    <w:tc>
                      <w:tcPr>
                        <w:tcW w:w="720" w:type="dxa"/>
                        <w:gridSpan w:val="2"/>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黑体" w:eastAsia="黑体" w:hAnsi="黑体" w:cs="宋体" w:hint="eastAsia"/>
                            <w:color w:val="000000"/>
                            <w:kern w:val="0"/>
                            <w:sz w:val="28"/>
                            <w:szCs w:val="28"/>
                          </w:rPr>
                          <w:t>二</w:t>
                        </w:r>
                      </w:p>
                    </w:tc>
                    <w:tc>
                      <w:tcPr>
                        <w:tcW w:w="2880"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黑体" w:eastAsia="黑体" w:hAnsi="黑体" w:cs="宋体" w:hint="eastAsia"/>
                            <w:color w:val="000000"/>
                            <w:kern w:val="0"/>
                            <w:sz w:val="28"/>
                            <w:szCs w:val="28"/>
                          </w:rPr>
                          <w:t>流程再造行动</w:t>
                        </w:r>
                      </w:p>
                    </w:tc>
                    <w:tc>
                      <w:tcPr>
                        <w:tcW w:w="1725" w:type="dxa"/>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rPr>
                            <w:rFonts w:ascii="宋体" w:eastAsia="宋体" w:hAnsi="宋体" w:cs="宋体"/>
                            <w:color w:val="000000"/>
                            <w:kern w:val="0"/>
                            <w:sz w:val="23"/>
                            <w:szCs w:val="23"/>
                          </w:rPr>
                        </w:pPr>
                        <w:r w:rsidRPr="00962BB7">
                          <w:rPr>
                            <w:rFonts w:ascii="宋体" w:eastAsia="宋体" w:hAnsi="宋体" w:cs="宋体" w:hint="eastAsia"/>
                            <w:color w:val="000000"/>
                            <w:kern w:val="0"/>
                            <w:sz w:val="23"/>
                            <w:szCs w:val="23"/>
                          </w:rPr>
                          <w:t> </w:t>
                        </w: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rPr>
                            <w:rFonts w:ascii="宋体" w:eastAsia="宋体" w:hAnsi="宋体" w:cs="宋体"/>
                            <w:color w:val="000000"/>
                            <w:kern w:val="0"/>
                            <w:sz w:val="23"/>
                            <w:szCs w:val="23"/>
                          </w:rPr>
                        </w:pPr>
                        <w:r w:rsidRPr="00962BB7">
                          <w:rPr>
                            <w:rFonts w:ascii="宋体" w:eastAsia="宋体" w:hAnsi="宋体" w:cs="宋体" w:hint="eastAsia"/>
                            <w:color w:val="000000"/>
                            <w:kern w:val="0"/>
                            <w:sz w:val="23"/>
                            <w:szCs w:val="23"/>
                          </w:rPr>
                          <w:t> </w:t>
                        </w:r>
                      </w:p>
                    </w:tc>
                  </w:tr>
                  <w:tr w:rsidR="00962BB7" w:rsidRPr="00962BB7" w:rsidTr="00962BB7">
                    <w:trPr>
                      <w:trHeight w:val="454"/>
                      <w:jc w:val="center"/>
                    </w:trPr>
                    <w:tc>
                      <w:tcPr>
                        <w:tcW w:w="720" w:type="dxa"/>
                        <w:gridSpan w:val="2"/>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lastRenderedPageBreak/>
                          <w:t>9</w:t>
                        </w:r>
                      </w:p>
                    </w:tc>
                    <w:tc>
                      <w:tcPr>
                        <w:tcW w:w="2880" w:type="dxa"/>
                        <w:gridSpan w:val="2"/>
                        <w:vMerge w:val="restart"/>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实行“一窗受理”</w:t>
                        </w:r>
                      </w:p>
                    </w:tc>
                    <w:tc>
                      <w:tcPr>
                        <w:tcW w:w="1725" w:type="dxa"/>
                        <w:vMerge w:val="restart"/>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政务中心管理办</w:t>
                        </w: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12月底前，制定“一窗受理”实施方案（政务服务中心管理办牵头）</w:t>
                        </w:r>
                      </w:p>
                    </w:tc>
                  </w:tr>
                  <w:tr w:rsidR="00962BB7" w:rsidRPr="00962BB7" w:rsidTr="00962BB7">
                    <w:trPr>
                      <w:trHeight w:val="624"/>
                      <w:jc w:val="center"/>
                    </w:trPr>
                    <w:tc>
                      <w:tcPr>
                        <w:tcW w:w="720" w:type="dxa"/>
                        <w:gridSpan w:val="2"/>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10</w:t>
                        </w:r>
                      </w:p>
                    </w:tc>
                    <w:tc>
                      <w:tcPr>
                        <w:tcW w:w="0" w:type="auto"/>
                        <w:gridSpan w:val="2"/>
                        <w:vMerge/>
                        <w:tcBorders>
                          <w:top w:val="nil"/>
                          <w:left w:val="nil"/>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0" w:type="auto"/>
                        <w:vMerge/>
                        <w:tcBorders>
                          <w:top w:val="nil"/>
                          <w:left w:val="nil"/>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2018年1月底前，制定出台审批授权首席代表资格条件和审批权限管理办法（政务服务中心管理办牵头，区直有关部门单位负责）</w:t>
                        </w:r>
                      </w:p>
                    </w:tc>
                  </w:tr>
                  <w:tr w:rsidR="00962BB7" w:rsidRPr="00962BB7" w:rsidTr="00962BB7">
                    <w:trPr>
                      <w:trHeight w:val="454"/>
                      <w:jc w:val="center"/>
                    </w:trPr>
                    <w:tc>
                      <w:tcPr>
                        <w:tcW w:w="720" w:type="dxa"/>
                        <w:gridSpan w:val="2"/>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11</w:t>
                        </w:r>
                      </w:p>
                    </w:tc>
                    <w:tc>
                      <w:tcPr>
                        <w:tcW w:w="0" w:type="auto"/>
                        <w:gridSpan w:val="2"/>
                        <w:vMerge/>
                        <w:tcBorders>
                          <w:top w:val="nil"/>
                          <w:left w:val="nil"/>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0" w:type="auto"/>
                        <w:vMerge/>
                        <w:tcBorders>
                          <w:top w:val="nil"/>
                          <w:left w:val="nil"/>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2018年1月底前，实现各级证照快递寄送服务（政务服务中心管理办牵头，区直有关部门单位负责）</w:t>
                        </w:r>
                      </w:p>
                    </w:tc>
                  </w:tr>
                  <w:tr w:rsidR="00962BB7" w:rsidRPr="00962BB7" w:rsidTr="00962BB7">
                    <w:trPr>
                      <w:trHeight w:val="335"/>
                      <w:jc w:val="center"/>
                    </w:trPr>
                    <w:tc>
                      <w:tcPr>
                        <w:tcW w:w="585" w:type="dxa"/>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12</w:t>
                        </w:r>
                      </w:p>
                    </w:tc>
                    <w:tc>
                      <w:tcPr>
                        <w:tcW w:w="2250" w:type="dxa"/>
                        <w:gridSpan w:val="2"/>
                        <w:vMerge w:val="restart"/>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实行“一网办理”</w:t>
                        </w:r>
                      </w:p>
                    </w:tc>
                    <w:tc>
                      <w:tcPr>
                        <w:tcW w:w="2490" w:type="dxa"/>
                        <w:gridSpan w:val="2"/>
                        <w:vMerge w:val="restart"/>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政务中心管理办</w:t>
                        </w: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10月底前，推出第一批“最多跑一次”事项清单（区直有关部门单位负责，市政务服务中心管理办汇总）</w:t>
                        </w:r>
                      </w:p>
                    </w:tc>
                  </w:tr>
                  <w:tr w:rsidR="00962BB7" w:rsidRPr="00962BB7" w:rsidTr="00962BB7">
                    <w:trPr>
                      <w:trHeight w:val="610"/>
                      <w:jc w:val="center"/>
                    </w:trPr>
                    <w:tc>
                      <w:tcPr>
                        <w:tcW w:w="585" w:type="dxa"/>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13</w:t>
                        </w:r>
                      </w:p>
                    </w:tc>
                    <w:tc>
                      <w:tcPr>
                        <w:tcW w:w="0" w:type="auto"/>
                        <w:gridSpan w:val="2"/>
                        <w:vMerge/>
                        <w:tcBorders>
                          <w:top w:val="nil"/>
                          <w:left w:val="single" w:sz="8" w:space="0" w:color="000000"/>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0" w:type="auto"/>
                        <w:gridSpan w:val="2"/>
                        <w:vMerge/>
                        <w:tcBorders>
                          <w:top w:val="nil"/>
                          <w:left w:val="single" w:sz="8" w:space="0" w:color="000000"/>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12月底前，推动网上政务服务向基层延伸，实现市区乡三级政务服务互联互通（管委会办公室、乡镇（街道）政府（办事处）负责，经贸局等区直部门单位配合）</w:t>
                        </w:r>
                      </w:p>
                    </w:tc>
                  </w:tr>
                  <w:tr w:rsidR="00962BB7" w:rsidRPr="00962BB7" w:rsidTr="00962BB7">
                    <w:trPr>
                      <w:trHeight w:val="615"/>
                      <w:jc w:val="center"/>
                    </w:trPr>
                    <w:tc>
                      <w:tcPr>
                        <w:tcW w:w="585" w:type="dxa"/>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14</w:t>
                        </w:r>
                      </w:p>
                    </w:tc>
                    <w:tc>
                      <w:tcPr>
                        <w:tcW w:w="0" w:type="auto"/>
                        <w:gridSpan w:val="2"/>
                        <w:vMerge/>
                        <w:tcBorders>
                          <w:top w:val="nil"/>
                          <w:left w:val="single" w:sz="8" w:space="0" w:color="000000"/>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0" w:type="auto"/>
                        <w:gridSpan w:val="2"/>
                        <w:vMerge/>
                        <w:tcBorders>
                          <w:top w:val="nil"/>
                          <w:left w:val="single" w:sz="8" w:space="0" w:color="000000"/>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12月底前，将区级实施的公共服务事项和行政处罚、行政强制事项纳入网上运行（管委会办公室、法制办等区直部门单位配合）</w:t>
                        </w:r>
                      </w:p>
                    </w:tc>
                  </w:tr>
                  <w:tr w:rsidR="00962BB7" w:rsidRPr="00962BB7" w:rsidTr="00962BB7">
                    <w:trPr>
                      <w:trHeight w:val="565"/>
                      <w:jc w:val="center"/>
                    </w:trPr>
                    <w:tc>
                      <w:tcPr>
                        <w:tcW w:w="585" w:type="dxa"/>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15</w:t>
                        </w:r>
                      </w:p>
                    </w:tc>
                    <w:tc>
                      <w:tcPr>
                        <w:tcW w:w="2250"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整合政务服务热线</w:t>
                        </w:r>
                      </w:p>
                    </w:tc>
                    <w:tc>
                      <w:tcPr>
                        <w:tcW w:w="2490"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管委会办公室、管委主任热线办公室</w:t>
                        </w: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12月底前，配合市级，完成区级各有关部门（单位）和各乡镇（街道）的热线整合</w:t>
                        </w:r>
                      </w:p>
                    </w:tc>
                  </w:tr>
                  <w:tr w:rsidR="00962BB7" w:rsidRPr="00962BB7" w:rsidTr="00962BB7">
                    <w:trPr>
                      <w:trHeight w:val="640"/>
                      <w:jc w:val="center"/>
                    </w:trPr>
                    <w:tc>
                      <w:tcPr>
                        <w:tcW w:w="585" w:type="dxa"/>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16</w:t>
                        </w:r>
                      </w:p>
                    </w:tc>
                    <w:tc>
                      <w:tcPr>
                        <w:tcW w:w="2250" w:type="dxa"/>
                        <w:gridSpan w:val="2"/>
                        <w:vMerge w:val="restart"/>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推进信息共享和数据开放</w:t>
                        </w:r>
                      </w:p>
                    </w:tc>
                    <w:tc>
                      <w:tcPr>
                        <w:tcW w:w="2490" w:type="dxa"/>
                        <w:gridSpan w:val="2"/>
                        <w:vMerge w:val="restart"/>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管委会办公室</w:t>
                        </w: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2018年1月底前，先行开放卫生计生、民政、人力资源社会保障、国土资源等灵领域信息资源（卫计局、社发局、政工部、国土资源分局等部门单位负责，宣传办、管委会办公室、经贸局等区直部门单位配合）</w:t>
                        </w:r>
                      </w:p>
                    </w:tc>
                  </w:tr>
                  <w:tr w:rsidR="00962BB7" w:rsidRPr="00962BB7" w:rsidTr="00962BB7">
                    <w:trPr>
                      <w:trHeight w:val="575"/>
                      <w:jc w:val="center"/>
                    </w:trPr>
                    <w:tc>
                      <w:tcPr>
                        <w:tcW w:w="585" w:type="dxa"/>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17</w:t>
                        </w:r>
                      </w:p>
                    </w:tc>
                    <w:tc>
                      <w:tcPr>
                        <w:tcW w:w="0" w:type="auto"/>
                        <w:gridSpan w:val="2"/>
                        <w:vMerge/>
                        <w:tcBorders>
                          <w:top w:val="nil"/>
                          <w:left w:val="single" w:sz="8" w:space="0" w:color="000000"/>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0" w:type="auto"/>
                        <w:gridSpan w:val="2"/>
                        <w:vMerge/>
                        <w:tcBorders>
                          <w:top w:val="nil"/>
                          <w:left w:val="single" w:sz="8" w:space="0" w:color="000000"/>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2018年1月底前，实现公民、企事业单位和社会组织基本信息以及政务服务网各类办理事项的信息归集共享（区直有关部门单位负责，宣传办、管委会办公室配合）</w:t>
                        </w:r>
                      </w:p>
                    </w:tc>
                  </w:tr>
                  <w:tr w:rsidR="00962BB7" w:rsidRPr="00962BB7" w:rsidTr="00962BB7">
                    <w:trPr>
                      <w:trHeight w:val="625"/>
                      <w:jc w:val="center"/>
                    </w:trPr>
                    <w:tc>
                      <w:tcPr>
                        <w:tcW w:w="585" w:type="dxa"/>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18</w:t>
                        </w:r>
                      </w:p>
                    </w:tc>
                    <w:tc>
                      <w:tcPr>
                        <w:tcW w:w="2250" w:type="dxa"/>
                        <w:gridSpan w:val="2"/>
                        <w:vMerge w:val="restart"/>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实行“多证合一”</w:t>
                        </w:r>
                      </w:p>
                    </w:tc>
                    <w:tc>
                      <w:tcPr>
                        <w:tcW w:w="2490" w:type="dxa"/>
                        <w:gridSpan w:val="2"/>
                        <w:vMerge w:val="restart"/>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市场监管局</w:t>
                        </w: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11月底前，梳理需要整合的证照事项，实行“多证合一”改革（市场监管局负责，区直有关部门单位配合）</w:t>
                        </w:r>
                      </w:p>
                    </w:tc>
                  </w:tr>
                  <w:tr w:rsidR="00962BB7" w:rsidRPr="00962BB7" w:rsidTr="00962BB7">
                    <w:trPr>
                      <w:trHeight w:val="515"/>
                      <w:jc w:val="center"/>
                    </w:trPr>
                    <w:tc>
                      <w:tcPr>
                        <w:tcW w:w="585" w:type="dxa"/>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19</w:t>
                        </w:r>
                      </w:p>
                    </w:tc>
                    <w:tc>
                      <w:tcPr>
                        <w:tcW w:w="0" w:type="auto"/>
                        <w:gridSpan w:val="2"/>
                        <w:vMerge/>
                        <w:tcBorders>
                          <w:top w:val="nil"/>
                          <w:left w:val="single" w:sz="8" w:space="0" w:color="000000"/>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0" w:type="auto"/>
                        <w:gridSpan w:val="2"/>
                        <w:vMerge/>
                        <w:tcBorders>
                          <w:top w:val="nil"/>
                          <w:left w:val="single" w:sz="8" w:space="0" w:color="000000"/>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12月底前，推进各类涉企证照事项线上并联办理，实现营业执照3个工作日内办结（市场监管负责，公安分局、政工部、地税分局、统计中心、国税局等部门单位以及配合）</w:t>
                        </w:r>
                      </w:p>
                    </w:tc>
                  </w:tr>
                  <w:tr w:rsidR="00962BB7" w:rsidRPr="00962BB7" w:rsidTr="00962BB7">
                    <w:trPr>
                      <w:trHeight w:val="615"/>
                      <w:jc w:val="center"/>
                    </w:trPr>
                    <w:tc>
                      <w:tcPr>
                        <w:tcW w:w="585" w:type="dxa"/>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20</w:t>
                        </w:r>
                      </w:p>
                    </w:tc>
                    <w:tc>
                      <w:tcPr>
                        <w:tcW w:w="2250" w:type="dxa"/>
                        <w:gridSpan w:val="2"/>
                        <w:vMerge w:val="restart"/>
                        <w:tcBorders>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实行“联审联办”</w:t>
                        </w:r>
                      </w:p>
                    </w:tc>
                    <w:tc>
                      <w:tcPr>
                        <w:tcW w:w="2490" w:type="dxa"/>
                        <w:gridSpan w:val="2"/>
                        <w:vMerge w:val="restart"/>
                        <w:tcBorders>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政务中心管理办、经贸局</w:t>
                        </w: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12月底前，按项目梳理出同一审批链条中涉及多个层级的事项，列出清单（政务中心管理办、经贸局负责，国土资源、住房城乡建设、环保等部门单位配合）</w:t>
                        </w:r>
                      </w:p>
                    </w:tc>
                  </w:tr>
                  <w:tr w:rsidR="00962BB7" w:rsidRPr="00962BB7" w:rsidTr="00962BB7">
                    <w:trPr>
                      <w:trHeight w:val="720"/>
                      <w:jc w:val="center"/>
                    </w:trPr>
                    <w:tc>
                      <w:tcPr>
                        <w:tcW w:w="585" w:type="dxa"/>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21</w:t>
                        </w:r>
                      </w:p>
                    </w:tc>
                    <w:tc>
                      <w:tcPr>
                        <w:tcW w:w="0" w:type="auto"/>
                        <w:gridSpan w:val="2"/>
                        <w:vMerge/>
                        <w:tcBorders>
                          <w:top w:val="nil"/>
                          <w:left w:val="single" w:sz="8" w:space="0" w:color="000000"/>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0" w:type="auto"/>
                        <w:gridSpan w:val="2"/>
                        <w:vMerge/>
                        <w:tcBorders>
                          <w:top w:val="nil"/>
                          <w:left w:val="single" w:sz="8" w:space="0" w:color="000000"/>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12月底前，制定出台企业投资项目代办服务意见（经贸局负责，政务中心管理办、政工部、管委会办公室、财政局等区直部门单位配合）</w:t>
                        </w:r>
                      </w:p>
                    </w:tc>
                  </w:tr>
                  <w:tr w:rsidR="00962BB7" w:rsidRPr="00962BB7" w:rsidTr="00962BB7">
                    <w:trPr>
                      <w:trHeight w:val="855"/>
                      <w:jc w:val="center"/>
                    </w:trPr>
                    <w:tc>
                      <w:tcPr>
                        <w:tcW w:w="585" w:type="dxa"/>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lastRenderedPageBreak/>
                          <w:t>22</w:t>
                        </w:r>
                      </w:p>
                    </w:tc>
                    <w:tc>
                      <w:tcPr>
                        <w:tcW w:w="2250"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实行“全链条”办理</w:t>
                        </w:r>
                      </w:p>
                    </w:tc>
                    <w:tc>
                      <w:tcPr>
                        <w:tcW w:w="2490"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教育局、社发局、政工部、宣传办、卫计局、市场监管局</w:t>
                        </w: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2018年1月底前，先行对人才引进、酒店餐饮、托幼机构登记等事项实施“全链条”办理（教育局、政工部、市场监管局负责，有关部门单位配合）</w:t>
                        </w:r>
                      </w:p>
                    </w:tc>
                  </w:tr>
                  <w:tr w:rsidR="00962BB7" w:rsidRPr="00962BB7" w:rsidTr="00962BB7">
                    <w:trPr>
                      <w:trHeight w:val="855"/>
                      <w:jc w:val="center"/>
                    </w:trPr>
                    <w:tc>
                      <w:tcPr>
                        <w:tcW w:w="585" w:type="dxa"/>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23</w:t>
                        </w:r>
                      </w:p>
                    </w:tc>
                    <w:tc>
                      <w:tcPr>
                        <w:tcW w:w="2250" w:type="dxa"/>
                        <w:gridSpan w:val="2"/>
                        <w:vMerge w:val="restart"/>
                        <w:tcBorders>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规范中介服务</w:t>
                        </w:r>
                      </w:p>
                    </w:tc>
                    <w:tc>
                      <w:tcPr>
                        <w:tcW w:w="2490" w:type="dxa"/>
                        <w:gridSpan w:val="2"/>
                        <w:vMerge w:val="restart"/>
                        <w:tcBorders>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政工部、政务服务中心管理办、财政局、国土资源分局、住房和城乡建设局、农办、环保分局、市场监管局、法制办、经贸局、宣传办等部门单位</w:t>
                        </w: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2018年1月底前，向社会先行公布涉行政许可事项中介服务项目清单（区级清单由区直有关部门单位负责，政工部汇总）</w:t>
                        </w:r>
                      </w:p>
                    </w:tc>
                  </w:tr>
                  <w:tr w:rsidR="00962BB7" w:rsidRPr="00962BB7" w:rsidTr="00962BB7">
                    <w:trPr>
                      <w:trHeight w:val="90"/>
                      <w:jc w:val="center"/>
                    </w:trPr>
                    <w:tc>
                      <w:tcPr>
                        <w:tcW w:w="585" w:type="dxa"/>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9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24</w:t>
                        </w:r>
                      </w:p>
                    </w:tc>
                    <w:tc>
                      <w:tcPr>
                        <w:tcW w:w="0" w:type="auto"/>
                        <w:gridSpan w:val="2"/>
                        <w:vMerge/>
                        <w:tcBorders>
                          <w:top w:val="nil"/>
                          <w:left w:val="single" w:sz="8" w:space="0" w:color="000000"/>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0" w:type="auto"/>
                        <w:gridSpan w:val="2"/>
                        <w:vMerge/>
                        <w:tcBorders>
                          <w:top w:val="nil"/>
                          <w:left w:val="single" w:sz="8" w:space="0" w:color="000000"/>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9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2018年1月底前，完善网上中介超市（政务服务中心管理办，政工部等区直部门单位配合）</w:t>
                        </w:r>
                      </w:p>
                    </w:tc>
                  </w:tr>
                  <w:tr w:rsidR="00962BB7" w:rsidRPr="00962BB7" w:rsidTr="00962BB7">
                    <w:trPr>
                      <w:trHeight w:val="397"/>
                      <w:jc w:val="center"/>
                    </w:trPr>
                    <w:tc>
                      <w:tcPr>
                        <w:tcW w:w="585" w:type="dxa"/>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黑体" w:eastAsia="黑体" w:hAnsi="黑体" w:cs="宋体" w:hint="eastAsia"/>
                            <w:color w:val="000000"/>
                            <w:kern w:val="0"/>
                            <w:sz w:val="28"/>
                            <w:szCs w:val="28"/>
                          </w:rPr>
                          <w:t>三</w:t>
                        </w:r>
                      </w:p>
                    </w:tc>
                    <w:tc>
                      <w:tcPr>
                        <w:tcW w:w="2250"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黑体" w:eastAsia="黑体" w:hAnsi="黑体" w:cs="宋体" w:hint="eastAsia"/>
                            <w:color w:val="000000"/>
                            <w:kern w:val="0"/>
                            <w:sz w:val="28"/>
                            <w:szCs w:val="28"/>
                          </w:rPr>
                          <w:t>精准监管行动</w:t>
                        </w:r>
                      </w:p>
                    </w:tc>
                    <w:tc>
                      <w:tcPr>
                        <w:tcW w:w="2490"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rPr>
                            <w:rFonts w:ascii="宋体" w:eastAsia="宋体" w:hAnsi="宋体" w:cs="宋体"/>
                            <w:color w:val="000000"/>
                            <w:kern w:val="0"/>
                            <w:sz w:val="23"/>
                            <w:szCs w:val="23"/>
                          </w:rPr>
                        </w:pPr>
                        <w:r w:rsidRPr="00962BB7">
                          <w:rPr>
                            <w:rFonts w:ascii="宋体" w:eastAsia="宋体" w:hAnsi="宋体" w:cs="宋体" w:hint="eastAsia"/>
                            <w:color w:val="000000"/>
                            <w:kern w:val="0"/>
                            <w:sz w:val="23"/>
                            <w:szCs w:val="23"/>
                          </w:rPr>
                          <w:t> </w:t>
                        </w: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rPr>
                            <w:rFonts w:ascii="宋体" w:eastAsia="宋体" w:hAnsi="宋体" w:cs="宋体"/>
                            <w:color w:val="000000"/>
                            <w:kern w:val="0"/>
                            <w:sz w:val="23"/>
                            <w:szCs w:val="23"/>
                          </w:rPr>
                        </w:pPr>
                        <w:r w:rsidRPr="00962BB7">
                          <w:rPr>
                            <w:rFonts w:ascii="宋体" w:eastAsia="宋体" w:hAnsi="宋体" w:cs="宋体" w:hint="eastAsia"/>
                            <w:color w:val="000000"/>
                            <w:kern w:val="0"/>
                            <w:sz w:val="23"/>
                            <w:szCs w:val="23"/>
                          </w:rPr>
                          <w:t> </w:t>
                        </w:r>
                      </w:p>
                    </w:tc>
                  </w:tr>
                  <w:tr w:rsidR="00962BB7" w:rsidRPr="00962BB7" w:rsidTr="00962BB7">
                    <w:trPr>
                      <w:trHeight w:val="397"/>
                      <w:jc w:val="center"/>
                    </w:trPr>
                    <w:tc>
                      <w:tcPr>
                        <w:tcW w:w="585" w:type="dxa"/>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25</w:t>
                        </w:r>
                      </w:p>
                    </w:tc>
                    <w:tc>
                      <w:tcPr>
                        <w:tcW w:w="2250" w:type="dxa"/>
                        <w:gridSpan w:val="2"/>
                        <w:vMerge w:val="restart"/>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实行审慎监管</w:t>
                        </w:r>
                      </w:p>
                    </w:tc>
                    <w:tc>
                      <w:tcPr>
                        <w:tcW w:w="2490" w:type="dxa"/>
                        <w:gridSpan w:val="2"/>
                        <w:vMerge w:val="restart"/>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宣传办、教育局、卫计局、市场监管局、金融办等区直部门</w:t>
                        </w: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12月底前，待市出台电子商务监管办法后，做好相关监管工作（市场监管局负责）</w:t>
                        </w:r>
                      </w:p>
                    </w:tc>
                  </w:tr>
                  <w:tr w:rsidR="00962BB7" w:rsidRPr="00962BB7" w:rsidTr="00962BB7">
                    <w:trPr>
                      <w:trHeight w:val="397"/>
                      <w:jc w:val="center"/>
                    </w:trPr>
                    <w:tc>
                      <w:tcPr>
                        <w:tcW w:w="585" w:type="dxa"/>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26</w:t>
                        </w:r>
                      </w:p>
                    </w:tc>
                    <w:tc>
                      <w:tcPr>
                        <w:tcW w:w="0" w:type="auto"/>
                        <w:gridSpan w:val="2"/>
                        <w:vMerge/>
                        <w:tcBorders>
                          <w:top w:val="nil"/>
                          <w:left w:val="single" w:sz="8" w:space="0" w:color="000000"/>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0" w:type="auto"/>
                        <w:gridSpan w:val="2"/>
                        <w:vMerge/>
                        <w:tcBorders>
                          <w:top w:val="nil"/>
                          <w:left w:val="single" w:sz="8" w:space="0" w:color="000000"/>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12月底前，待市出台网络直播监管办法后，做好相关监管工作（宣传办负责）</w:t>
                        </w:r>
                      </w:p>
                    </w:tc>
                  </w:tr>
                  <w:tr w:rsidR="00962BB7" w:rsidRPr="00962BB7" w:rsidTr="00962BB7">
                    <w:trPr>
                      <w:trHeight w:val="397"/>
                      <w:jc w:val="center"/>
                    </w:trPr>
                    <w:tc>
                      <w:tcPr>
                        <w:tcW w:w="585" w:type="dxa"/>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27</w:t>
                        </w:r>
                      </w:p>
                    </w:tc>
                    <w:tc>
                      <w:tcPr>
                        <w:tcW w:w="0" w:type="auto"/>
                        <w:gridSpan w:val="2"/>
                        <w:vMerge/>
                        <w:tcBorders>
                          <w:top w:val="nil"/>
                          <w:left w:val="single" w:sz="8" w:space="0" w:color="000000"/>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0" w:type="auto"/>
                        <w:gridSpan w:val="2"/>
                        <w:vMerge/>
                        <w:tcBorders>
                          <w:top w:val="nil"/>
                          <w:left w:val="single" w:sz="8" w:space="0" w:color="000000"/>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12月底前，待市出台网约车、共享单车监管办法后，做好相关监管工作（交通公路局负责）</w:t>
                        </w:r>
                      </w:p>
                    </w:tc>
                  </w:tr>
                  <w:tr w:rsidR="00962BB7" w:rsidRPr="00962BB7" w:rsidTr="00962BB7">
                    <w:trPr>
                      <w:trHeight w:val="635"/>
                      <w:jc w:val="center"/>
                    </w:trPr>
                    <w:tc>
                      <w:tcPr>
                        <w:tcW w:w="585" w:type="dxa"/>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28</w:t>
                        </w:r>
                      </w:p>
                    </w:tc>
                    <w:tc>
                      <w:tcPr>
                        <w:tcW w:w="2250" w:type="dxa"/>
                        <w:gridSpan w:val="2"/>
                        <w:vMerge w:val="restart"/>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加强信用监管</w:t>
                        </w:r>
                      </w:p>
                    </w:tc>
                    <w:tc>
                      <w:tcPr>
                        <w:tcW w:w="2490" w:type="dxa"/>
                        <w:gridSpan w:val="2"/>
                        <w:vMerge w:val="restart"/>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经贸局</w:t>
                        </w: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12月底前，待市建立信用联合奖惩机制推进社会诚信建设实施意见后，做好信用监管相关工作（经贸局负责，市场监管局、法制办等部门单位配合）</w:t>
                        </w:r>
                      </w:p>
                    </w:tc>
                  </w:tr>
                  <w:tr w:rsidR="00962BB7" w:rsidRPr="00962BB7" w:rsidTr="00962BB7">
                    <w:trPr>
                      <w:trHeight w:val="505"/>
                      <w:jc w:val="center"/>
                    </w:trPr>
                    <w:tc>
                      <w:tcPr>
                        <w:tcW w:w="585" w:type="dxa"/>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29</w:t>
                        </w:r>
                      </w:p>
                    </w:tc>
                    <w:tc>
                      <w:tcPr>
                        <w:tcW w:w="0" w:type="auto"/>
                        <w:gridSpan w:val="2"/>
                        <w:vMerge/>
                        <w:tcBorders>
                          <w:top w:val="nil"/>
                          <w:left w:val="single" w:sz="8" w:space="0" w:color="000000"/>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0" w:type="auto"/>
                        <w:gridSpan w:val="2"/>
                        <w:vMerge/>
                        <w:tcBorders>
                          <w:top w:val="nil"/>
                          <w:left w:val="single" w:sz="8" w:space="0" w:color="000000"/>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12月底前，配合市级部门将中介机构信用信息纳入公共信用信息平台管理（经贸局负责，各有关部门单位配合）</w:t>
                        </w:r>
                      </w:p>
                    </w:tc>
                  </w:tr>
                  <w:tr w:rsidR="00962BB7" w:rsidRPr="00962BB7" w:rsidTr="00962BB7">
                    <w:trPr>
                      <w:trHeight w:val="590"/>
                      <w:jc w:val="center"/>
                    </w:trPr>
                    <w:tc>
                      <w:tcPr>
                        <w:tcW w:w="585" w:type="dxa"/>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30</w:t>
                        </w:r>
                      </w:p>
                    </w:tc>
                    <w:tc>
                      <w:tcPr>
                        <w:tcW w:w="0" w:type="auto"/>
                        <w:gridSpan w:val="2"/>
                        <w:vMerge/>
                        <w:tcBorders>
                          <w:top w:val="nil"/>
                          <w:left w:val="single" w:sz="8" w:space="0" w:color="000000"/>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0" w:type="auto"/>
                        <w:gridSpan w:val="2"/>
                        <w:vMerge/>
                        <w:tcBorders>
                          <w:top w:val="nil"/>
                          <w:left w:val="single" w:sz="8" w:space="0" w:color="000000"/>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12月底前，待市出台公共信用信息管理办法后，推进信用信息在政务服务领域应用（经贸局负责，政工部、宣传办、公安分局、社发局、市场监管局、政法委等相关部门（单位）配合）</w:t>
                        </w:r>
                      </w:p>
                    </w:tc>
                  </w:tr>
                  <w:tr w:rsidR="00962BB7" w:rsidRPr="00962BB7" w:rsidTr="00962BB7">
                    <w:trPr>
                      <w:trHeight w:val="332"/>
                      <w:jc w:val="center"/>
                    </w:trPr>
                    <w:tc>
                      <w:tcPr>
                        <w:tcW w:w="585" w:type="dxa"/>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31</w:t>
                        </w:r>
                      </w:p>
                    </w:tc>
                    <w:tc>
                      <w:tcPr>
                        <w:tcW w:w="2250"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推进公正监管</w:t>
                        </w:r>
                      </w:p>
                    </w:tc>
                    <w:tc>
                      <w:tcPr>
                        <w:tcW w:w="2490"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政工部、法制办</w:t>
                        </w: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2018年1月底前，实现行政执法事项随机抽查全覆盖（区直有关部门单位负责）</w:t>
                        </w:r>
                      </w:p>
                    </w:tc>
                  </w:tr>
                  <w:tr w:rsidR="00962BB7" w:rsidRPr="00962BB7" w:rsidTr="00962BB7">
                    <w:trPr>
                      <w:trHeight w:val="397"/>
                      <w:jc w:val="center"/>
                    </w:trPr>
                    <w:tc>
                      <w:tcPr>
                        <w:tcW w:w="585" w:type="dxa"/>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32</w:t>
                        </w:r>
                      </w:p>
                    </w:tc>
                    <w:tc>
                      <w:tcPr>
                        <w:tcW w:w="2250" w:type="dxa"/>
                        <w:gridSpan w:val="2"/>
                        <w:vMerge w:val="restart"/>
                        <w:tcBorders>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加强风险防控</w:t>
                        </w:r>
                      </w:p>
                    </w:tc>
                    <w:tc>
                      <w:tcPr>
                        <w:tcW w:w="2490" w:type="dxa"/>
                        <w:gridSpan w:val="2"/>
                        <w:vMerge w:val="restart"/>
                        <w:tcBorders>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宣传办、经贸局、住建局、市市场监管局、金融办等区直部门单位</w:t>
                        </w: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12月底前，待市出台金融风险防控措施办法后，做好相关工作（金融办负责）</w:t>
                        </w:r>
                      </w:p>
                    </w:tc>
                  </w:tr>
                  <w:tr w:rsidR="00962BB7" w:rsidRPr="00962BB7" w:rsidTr="00962BB7">
                    <w:trPr>
                      <w:trHeight w:val="397"/>
                      <w:jc w:val="center"/>
                    </w:trPr>
                    <w:tc>
                      <w:tcPr>
                        <w:tcW w:w="585" w:type="dxa"/>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33</w:t>
                        </w:r>
                      </w:p>
                    </w:tc>
                    <w:tc>
                      <w:tcPr>
                        <w:tcW w:w="0" w:type="auto"/>
                        <w:gridSpan w:val="2"/>
                        <w:vMerge/>
                        <w:tcBorders>
                          <w:top w:val="nil"/>
                          <w:left w:val="single" w:sz="8" w:space="0" w:color="000000"/>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0" w:type="auto"/>
                        <w:gridSpan w:val="2"/>
                        <w:vMerge/>
                        <w:tcBorders>
                          <w:top w:val="nil"/>
                          <w:left w:val="single" w:sz="8" w:space="0" w:color="000000"/>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12月底前，待市出台产品质量风险防控措施办法后，做好相关工作（市场监管局负责）</w:t>
                        </w:r>
                      </w:p>
                    </w:tc>
                  </w:tr>
                  <w:tr w:rsidR="00962BB7" w:rsidRPr="00962BB7" w:rsidTr="00962BB7">
                    <w:trPr>
                      <w:trHeight w:val="397"/>
                      <w:jc w:val="center"/>
                    </w:trPr>
                    <w:tc>
                      <w:tcPr>
                        <w:tcW w:w="585" w:type="dxa"/>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黑体" w:eastAsia="黑体" w:hAnsi="黑体" w:cs="宋体" w:hint="eastAsia"/>
                            <w:color w:val="000000"/>
                            <w:kern w:val="0"/>
                            <w:sz w:val="28"/>
                            <w:szCs w:val="28"/>
                          </w:rPr>
                          <w:lastRenderedPageBreak/>
                          <w:t>四</w:t>
                        </w:r>
                      </w:p>
                    </w:tc>
                    <w:tc>
                      <w:tcPr>
                        <w:tcW w:w="2250"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黑体" w:eastAsia="黑体" w:hAnsi="黑体" w:cs="宋体" w:hint="eastAsia"/>
                            <w:color w:val="000000"/>
                            <w:kern w:val="0"/>
                            <w:sz w:val="28"/>
                            <w:szCs w:val="28"/>
                          </w:rPr>
                          <w:t>体制创新行动</w:t>
                        </w:r>
                      </w:p>
                    </w:tc>
                    <w:tc>
                      <w:tcPr>
                        <w:tcW w:w="2490"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rPr>
                            <w:rFonts w:ascii="宋体" w:eastAsia="宋体" w:hAnsi="宋体" w:cs="宋体"/>
                            <w:color w:val="000000"/>
                            <w:kern w:val="0"/>
                            <w:sz w:val="23"/>
                            <w:szCs w:val="23"/>
                          </w:rPr>
                        </w:pPr>
                        <w:r w:rsidRPr="00962BB7">
                          <w:rPr>
                            <w:rFonts w:ascii="宋体" w:eastAsia="宋体" w:hAnsi="宋体" w:cs="宋体" w:hint="eastAsia"/>
                            <w:color w:val="000000"/>
                            <w:kern w:val="0"/>
                            <w:sz w:val="23"/>
                            <w:szCs w:val="23"/>
                          </w:rPr>
                          <w:t> </w:t>
                        </w: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rPr>
                            <w:rFonts w:ascii="宋体" w:eastAsia="宋体" w:hAnsi="宋体" w:cs="宋体"/>
                            <w:color w:val="000000"/>
                            <w:kern w:val="0"/>
                            <w:sz w:val="23"/>
                            <w:szCs w:val="23"/>
                          </w:rPr>
                        </w:pPr>
                        <w:r w:rsidRPr="00962BB7">
                          <w:rPr>
                            <w:rFonts w:ascii="宋体" w:eastAsia="宋体" w:hAnsi="宋体" w:cs="宋体" w:hint="eastAsia"/>
                            <w:color w:val="000000"/>
                            <w:kern w:val="0"/>
                            <w:sz w:val="23"/>
                            <w:szCs w:val="23"/>
                          </w:rPr>
                          <w:t> </w:t>
                        </w:r>
                      </w:p>
                    </w:tc>
                  </w:tr>
                  <w:tr w:rsidR="00962BB7" w:rsidRPr="00962BB7" w:rsidTr="00962BB7">
                    <w:trPr>
                      <w:trHeight w:val="620"/>
                      <w:jc w:val="center"/>
                    </w:trPr>
                    <w:tc>
                      <w:tcPr>
                        <w:tcW w:w="585" w:type="dxa"/>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34</w:t>
                        </w:r>
                      </w:p>
                    </w:tc>
                    <w:tc>
                      <w:tcPr>
                        <w:tcW w:w="2250"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完善政务服务管理体制</w:t>
                        </w:r>
                      </w:p>
                    </w:tc>
                    <w:tc>
                      <w:tcPr>
                        <w:tcW w:w="2490"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政工部</w:t>
                        </w: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12月底前，按照上级要求，完成电子政务和政务服务管理体制调整工作（政工部负责，宣传办、管委会办公室、经贸局、法制办等部门单位配合）</w:t>
                        </w:r>
                      </w:p>
                    </w:tc>
                  </w:tr>
                  <w:tr w:rsidR="00962BB7" w:rsidRPr="00962BB7" w:rsidTr="00962BB7">
                    <w:trPr>
                      <w:trHeight w:val="360"/>
                      <w:jc w:val="center"/>
                    </w:trPr>
                    <w:tc>
                      <w:tcPr>
                        <w:tcW w:w="585" w:type="dxa"/>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35</w:t>
                        </w:r>
                      </w:p>
                    </w:tc>
                    <w:tc>
                      <w:tcPr>
                        <w:tcW w:w="2250" w:type="dxa"/>
                        <w:gridSpan w:val="2"/>
                        <w:vMerge w:val="restart"/>
                        <w:tcBorders>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全面推进综合行政执法体制改革</w:t>
                        </w:r>
                      </w:p>
                    </w:tc>
                    <w:tc>
                      <w:tcPr>
                        <w:tcW w:w="2490" w:type="dxa"/>
                        <w:gridSpan w:val="2"/>
                        <w:vMerge w:val="restart"/>
                        <w:tcBorders>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政工部</w:t>
                        </w: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待市出台关于推进乡镇（街道）行政管理体制改革的实施意见后，做好相关工作（政工部负责）</w:t>
                        </w:r>
                      </w:p>
                    </w:tc>
                  </w:tr>
                  <w:tr w:rsidR="00962BB7" w:rsidRPr="00962BB7" w:rsidTr="00962BB7">
                    <w:trPr>
                      <w:trHeight w:val="600"/>
                      <w:jc w:val="center"/>
                    </w:trPr>
                    <w:tc>
                      <w:tcPr>
                        <w:tcW w:w="585" w:type="dxa"/>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36</w:t>
                        </w:r>
                      </w:p>
                    </w:tc>
                    <w:tc>
                      <w:tcPr>
                        <w:tcW w:w="0" w:type="auto"/>
                        <w:gridSpan w:val="2"/>
                        <w:vMerge/>
                        <w:tcBorders>
                          <w:top w:val="nil"/>
                          <w:left w:val="single" w:sz="8" w:space="0" w:color="000000"/>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0" w:type="auto"/>
                        <w:gridSpan w:val="2"/>
                        <w:vMerge/>
                        <w:tcBorders>
                          <w:top w:val="nil"/>
                          <w:left w:val="single" w:sz="8" w:space="0" w:color="000000"/>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12月底前，基本完成综合行政执法体制改革涉及的执法职能、机构和人员调整工作（政工部负责，住建局、卫计局、环保分局、安监局、法制办等部门单位配合）</w:t>
                        </w:r>
                      </w:p>
                    </w:tc>
                  </w:tr>
                  <w:tr w:rsidR="00962BB7" w:rsidRPr="00962BB7" w:rsidTr="00962BB7">
                    <w:trPr>
                      <w:trHeight w:val="340"/>
                      <w:jc w:val="center"/>
                    </w:trPr>
                    <w:tc>
                      <w:tcPr>
                        <w:tcW w:w="585" w:type="dxa"/>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黑体" w:eastAsia="黑体" w:hAnsi="黑体" w:cs="宋体" w:hint="eastAsia"/>
                            <w:color w:val="000000"/>
                            <w:kern w:val="0"/>
                            <w:sz w:val="28"/>
                            <w:szCs w:val="28"/>
                          </w:rPr>
                          <w:t>五</w:t>
                        </w:r>
                      </w:p>
                    </w:tc>
                    <w:tc>
                      <w:tcPr>
                        <w:tcW w:w="2250"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黑体" w:eastAsia="黑体" w:hAnsi="黑体" w:cs="宋体" w:hint="eastAsia"/>
                            <w:color w:val="000000"/>
                            <w:kern w:val="0"/>
                            <w:sz w:val="28"/>
                            <w:szCs w:val="28"/>
                          </w:rPr>
                          <w:t>规范用权行动</w:t>
                        </w:r>
                      </w:p>
                    </w:tc>
                    <w:tc>
                      <w:tcPr>
                        <w:tcW w:w="2490"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rPr>
                            <w:rFonts w:ascii="宋体" w:eastAsia="宋体" w:hAnsi="宋体" w:cs="宋体"/>
                            <w:color w:val="000000"/>
                            <w:kern w:val="0"/>
                            <w:sz w:val="23"/>
                            <w:szCs w:val="23"/>
                          </w:rPr>
                        </w:pPr>
                        <w:r w:rsidRPr="00962BB7">
                          <w:rPr>
                            <w:rFonts w:ascii="宋体" w:eastAsia="宋体" w:hAnsi="宋体" w:cs="宋体" w:hint="eastAsia"/>
                            <w:color w:val="000000"/>
                            <w:kern w:val="0"/>
                            <w:sz w:val="23"/>
                            <w:szCs w:val="23"/>
                          </w:rPr>
                          <w:t> </w:t>
                        </w: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rPr>
                            <w:rFonts w:ascii="宋体" w:eastAsia="宋体" w:hAnsi="宋体" w:cs="宋体"/>
                            <w:color w:val="000000"/>
                            <w:kern w:val="0"/>
                            <w:sz w:val="23"/>
                            <w:szCs w:val="23"/>
                          </w:rPr>
                        </w:pPr>
                        <w:r w:rsidRPr="00962BB7">
                          <w:rPr>
                            <w:rFonts w:ascii="宋体" w:eastAsia="宋体" w:hAnsi="宋体" w:cs="宋体" w:hint="eastAsia"/>
                            <w:color w:val="000000"/>
                            <w:kern w:val="0"/>
                            <w:sz w:val="23"/>
                            <w:szCs w:val="23"/>
                          </w:rPr>
                          <w:t> </w:t>
                        </w:r>
                      </w:p>
                    </w:tc>
                  </w:tr>
                  <w:tr w:rsidR="00962BB7" w:rsidRPr="00962BB7" w:rsidTr="00962BB7">
                    <w:trPr>
                      <w:trHeight w:val="615"/>
                      <w:jc w:val="center"/>
                    </w:trPr>
                    <w:tc>
                      <w:tcPr>
                        <w:tcW w:w="585" w:type="dxa"/>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37</w:t>
                        </w:r>
                      </w:p>
                    </w:tc>
                    <w:tc>
                      <w:tcPr>
                        <w:tcW w:w="2250" w:type="dxa"/>
                        <w:gridSpan w:val="2"/>
                        <w:vMerge w:val="restart"/>
                        <w:tcBorders>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全面规范行政执法行为</w:t>
                        </w:r>
                      </w:p>
                    </w:tc>
                    <w:tc>
                      <w:tcPr>
                        <w:tcW w:w="2490" w:type="dxa"/>
                        <w:gridSpan w:val="2"/>
                        <w:vMerge w:val="restart"/>
                        <w:tcBorders>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法制办</w:t>
                        </w: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待市出台《关于推行行政执法公示制度执法全过程记录制度重大执法决定法制审核制度的意见》后，做好相关工作（法制办负责）</w:t>
                        </w:r>
                      </w:p>
                    </w:tc>
                  </w:tr>
                  <w:tr w:rsidR="00962BB7" w:rsidRPr="00962BB7" w:rsidTr="00962BB7">
                    <w:trPr>
                      <w:trHeight w:val="420"/>
                      <w:jc w:val="center"/>
                    </w:trPr>
                    <w:tc>
                      <w:tcPr>
                        <w:tcW w:w="585" w:type="dxa"/>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38</w:t>
                        </w:r>
                      </w:p>
                    </w:tc>
                    <w:tc>
                      <w:tcPr>
                        <w:tcW w:w="0" w:type="auto"/>
                        <w:gridSpan w:val="2"/>
                        <w:vMerge/>
                        <w:tcBorders>
                          <w:top w:val="nil"/>
                          <w:left w:val="single" w:sz="8" w:space="0" w:color="000000"/>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0" w:type="auto"/>
                        <w:gridSpan w:val="2"/>
                        <w:vMerge/>
                        <w:tcBorders>
                          <w:top w:val="nil"/>
                          <w:left w:val="single" w:sz="8" w:space="0" w:color="000000"/>
                          <w:bottom w:val="single" w:sz="8" w:space="0" w:color="000000"/>
                          <w:right w:val="single" w:sz="8" w:space="0" w:color="000000"/>
                        </w:tcBorders>
                        <w:vAlign w:val="center"/>
                        <w:hideMark/>
                      </w:tcPr>
                      <w:p w:rsidR="00962BB7" w:rsidRPr="00962BB7" w:rsidRDefault="00962BB7" w:rsidP="00962BB7">
                        <w:pPr>
                          <w:widowControl/>
                          <w:jc w:val="left"/>
                          <w:rPr>
                            <w:rFonts w:ascii="宋体" w:eastAsia="宋体" w:hAnsi="宋体" w:cs="宋体"/>
                            <w:color w:val="000000"/>
                            <w:kern w:val="0"/>
                            <w:sz w:val="23"/>
                            <w:szCs w:val="23"/>
                          </w:rPr>
                        </w:pP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2018年1月底前，全面完成“三项制度”推行工作（法制办负责，区直有关部门单位配合）</w:t>
                        </w:r>
                      </w:p>
                    </w:tc>
                  </w:tr>
                  <w:tr w:rsidR="00962BB7" w:rsidRPr="00962BB7" w:rsidTr="00962BB7">
                    <w:trPr>
                      <w:trHeight w:val="555"/>
                      <w:jc w:val="center"/>
                    </w:trPr>
                    <w:tc>
                      <w:tcPr>
                        <w:tcW w:w="585" w:type="dxa"/>
                        <w:tcBorders>
                          <w:top w:val="nil"/>
                          <w:left w:val="single" w:sz="8" w:space="0" w:color="000000"/>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39</w:t>
                        </w:r>
                      </w:p>
                    </w:tc>
                    <w:tc>
                      <w:tcPr>
                        <w:tcW w:w="2250"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建立依据清单追责机制</w:t>
                        </w:r>
                      </w:p>
                    </w:tc>
                    <w:tc>
                      <w:tcPr>
                        <w:tcW w:w="2490"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center"/>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政工部、办公室、监察室</w:t>
                        </w:r>
                      </w:p>
                    </w:tc>
                    <w:tc>
                      <w:tcPr>
                        <w:tcW w:w="10065" w:type="dxa"/>
                        <w:gridSpan w:val="2"/>
                        <w:tcBorders>
                          <w:top w:val="nil"/>
                          <w:left w:val="nil"/>
                          <w:bottom w:val="single" w:sz="8" w:space="0" w:color="000000"/>
                          <w:right w:val="single" w:sz="8" w:space="0" w:color="000000"/>
                        </w:tcBorders>
                        <w:tcMar>
                          <w:top w:w="15" w:type="dxa"/>
                          <w:left w:w="15" w:type="dxa"/>
                          <w:bottom w:w="15" w:type="dxa"/>
                          <w:right w:w="15" w:type="dxa"/>
                        </w:tcMar>
                        <w:vAlign w:val="center"/>
                        <w:hideMark/>
                      </w:tcPr>
                      <w:p w:rsidR="00962BB7" w:rsidRPr="00962BB7" w:rsidRDefault="00962BB7" w:rsidP="00962BB7">
                        <w:pPr>
                          <w:widowControl/>
                          <w:spacing w:line="240" w:lineRule="atLeast"/>
                          <w:jc w:val="left"/>
                          <w:textAlignment w:val="center"/>
                          <w:rPr>
                            <w:rFonts w:ascii="宋体" w:eastAsia="宋体" w:hAnsi="宋体" w:cs="宋体"/>
                            <w:color w:val="000000"/>
                            <w:kern w:val="0"/>
                            <w:sz w:val="23"/>
                            <w:szCs w:val="23"/>
                          </w:rPr>
                        </w:pPr>
                        <w:r w:rsidRPr="00962BB7">
                          <w:rPr>
                            <w:rFonts w:ascii="宋体" w:eastAsia="宋体" w:hAnsi="宋体" w:cs="宋体" w:hint="eastAsia"/>
                            <w:color w:val="000000"/>
                            <w:kern w:val="0"/>
                            <w:sz w:val="22"/>
                          </w:rPr>
                          <w:t>2018年1月底前，按照上级要求，开展权责清单执行情况随机抽查、第三方评估（政工部、办公室、监察室负责，法制办等部门（单位）配合）</w:t>
                        </w:r>
                      </w:p>
                    </w:tc>
                  </w:tr>
                </w:tbl>
                <w:p w:rsidR="00962BB7" w:rsidRPr="00962BB7" w:rsidRDefault="00962BB7" w:rsidP="00962BB7">
                  <w:pPr>
                    <w:widowControl/>
                    <w:spacing w:line="450" w:lineRule="atLeast"/>
                    <w:jc w:val="left"/>
                    <w:rPr>
                      <w:rFonts w:ascii="宋体" w:eastAsia="宋体" w:hAnsi="宋体" w:cs="宋体"/>
                      <w:color w:val="222222"/>
                      <w:kern w:val="0"/>
                      <w:sz w:val="23"/>
                      <w:szCs w:val="23"/>
                    </w:rPr>
                  </w:pPr>
                </w:p>
              </w:tc>
            </w:tr>
            <w:tr w:rsidR="00962BB7" w:rsidRPr="00962BB7">
              <w:tc>
                <w:tcPr>
                  <w:tcW w:w="0" w:type="auto"/>
                  <w:vAlign w:val="center"/>
                  <w:hideMark/>
                </w:tcPr>
                <w:p w:rsidR="00962BB7" w:rsidRPr="00962BB7" w:rsidRDefault="00962BB7" w:rsidP="00962BB7">
                  <w:pPr>
                    <w:widowControl/>
                    <w:jc w:val="left"/>
                    <w:rPr>
                      <w:rFonts w:ascii="微软雅黑" w:eastAsia="微软雅黑" w:hAnsi="微软雅黑" w:cs="宋体"/>
                      <w:kern w:val="0"/>
                      <w:sz w:val="24"/>
                      <w:szCs w:val="24"/>
                    </w:rPr>
                  </w:pPr>
                </w:p>
              </w:tc>
            </w:tr>
            <w:tr w:rsidR="00962BB7" w:rsidRPr="00962BB7">
              <w:tc>
                <w:tcPr>
                  <w:tcW w:w="0" w:type="auto"/>
                  <w:vAlign w:val="center"/>
                  <w:hideMark/>
                </w:tcPr>
                <w:p w:rsidR="00962BB7" w:rsidRPr="00962BB7" w:rsidRDefault="00962BB7" w:rsidP="00962BB7">
                  <w:pPr>
                    <w:widowControl/>
                    <w:jc w:val="left"/>
                    <w:rPr>
                      <w:rFonts w:ascii="微软雅黑" w:eastAsia="微软雅黑" w:hAnsi="微软雅黑" w:cs="宋体"/>
                      <w:kern w:val="0"/>
                      <w:sz w:val="1"/>
                      <w:szCs w:val="24"/>
                    </w:rPr>
                  </w:pPr>
                </w:p>
              </w:tc>
            </w:tr>
            <w:tr w:rsidR="00962BB7" w:rsidRPr="00962BB7">
              <w:tc>
                <w:tcPr>
                  <w:tcW w:w="0" w:type="auto"/>
                  <w:vAlign w:val="center"/>
                  <w:hideMark/>
                </w:tcPr>
                <w:p w:rsidR="00962BB7" w:rsidRPr="00962BB7" w:rsidRDefault="00962BB7" w:rsidP="00962BB7">
                  <w:pPr>
                    <w:widowControl/>
                    <w:jc w:val="left"/>
                    <w:rPr>
                      <w:rFonts w:ascii="微软雅黑" w:eastAsia="微软雅黑" w:hAnsi="微软雅黑" w:cs="宋体"/>
                      <w:kern w:val="0"/>
                      <w:sz w:val="24"/>
                      <w:szCs w:val="24"/>
                    </w:rPr>
                  </w:pPr>
                </w:p>
              </w:tc>
            </w:tr>
            <w:tr w:rsidR="00962BB7" w:rsidRPr="00962BB7">
              <w:tc>
                <w:tcPr>
                  <w:tcW w:w="0" w:type="auto"/>
                  <w:vAlign w:val="center"/>
                  <w:hideMark/>
                </w:tcPr>
                <w:p w:rsidR="00962BB7" w:rsidRPr="00962BB7" w:rsidRDefault="00962BB7" w:rsidP="00962BB7">
                  <w:pPr>
                    <w:widowControl/>
                    <w:jc w:val="center"/>
                    <w:rPr>
                      <w:rFonts w:ascii="微软雅黑" w:eastAsia="微软雅黑" w:hAnsi="微软雅黑" w:cs="宋体"/>
                      <w:kern w:val="0"/>
                      <w:sz w:val="24"/>
                      <w:szCs w:val="24"/>
                    </w:rPr>
                  </w:pPr>
                </w:p>
              </w:tc>
            </w:tr>
            <w:tr w:rsidR="00962BB7" w:rsidRPr="00962BB7">
              <w:tc>
                <w:tcPr>
                  <w:tcW w:w="0" w:type="auto"/>
                  <w:vAlign w:val="center"/>
                  <w:hideMark/>
                </w:tcPr>
                <w:p w:rsidR="00962BB7" w:rsidRPr="00962BB7" w:rsidRDefault="00962BB7" w:rsidP="00962BB7">
                  <w:pPr>
                    <w:widowControl/>
                    <w:jc w:val="right"/>
                    <w:rPr>
                      <w:rFonts w:ascii="微软雅黑" w:eastAsia="微软雅黑" w:hAnsi="微软雅黑" w:cs="宋体"/>
                      <w:kern w:val="0"/>
                      <w:sz w:val="24"/>
                      <w:szCs w:val="24"/>
                    </w:rPr>
                  </w:pPr>
                </w:p>
              </w:tc>
            </w:tr>
          </w:tbl>
          <w:p w:rsidR="00962BB7" w:rsidRPr="00962BB7" w:rsidRDefault="00962BB7" w:rsidP="00962BB7">
            <w:pPr>
              <w:widowControl/>
              <w:spacing w:line="135" w:lineRule="atLeast"/>
              <w:jc w:val="left"/>
              <w:rPr>
                <w:rFonts w:ascii="微软雅黑" w:eastAsia="微软雅黑" w:hAnsi="微软雅黑" w:cs="宋体"/>
                <w:kern w:val="0"/>
                <w:sz w:val="24"/>
                <w:szCs w:val="24"/>
              </w:rPr>
            </w:pPr>
          </w:p>
        </w:tc>
      </w:tr>
    </w:tbl>
    <w:p w:rsidR="00962BB7" w:rsidRPr="00962BB7" w:rsidRDefault="00962BB7" w:rsidP="00962BB7">
      <w:pPr>
        <w:widowControl/>
        <w:jc w:val="left"/>
        <w:rPr>
          <w:rFonts w:ascii="微软雅黑" w:eastAsia="微软雅黑" w:hAnsi="微软雅黑" w:cs="宋体"/>
          <w:vanish/>
          <w:color w:val="4F4F4F"/>
          <w:kern w:val="0"/>
          <w:szCs w:val="21"/>
        </w:rPr>
      </w:pPr>
    </w:p>
    <w:tbl>
      <w:tblPr>
        <w:tblW w:w="15000" w:type="dxa"/>
        <w:jc w:val="center"/>
        <w:shd w:val="clear" w:color="auto" w:fill="FFFFFF"/>
        <w:tblCellMar>
          <w:left w:w="0" w:type="dxa"/>
          <w:right w:w="0" w:type="dxa"/>
        </w:tblCellMar>
        <w:tblLook w:val="04A0" w:firstRow="1" w:lastRow="0" w:firstColumn="1" w:lastColumn="0" w:noHBand="0" w:noVBand="1"/>
      </w:tblPr>
      <w:tblGrid>
        <w:gridCol w:w="15000"/>
      </w:tblGrid>
      <w:tr w:rsidR="00962BB7" w:rsidRPr="00962BB7" w:rsidTr="00962BB7">
        <w:trPr>
          <w:trHeight w:val="135"/>
          <w:jc w:val="center"/>
        </w:trPr>
        <w:tc>
          <w:tcPr>
            <w:tcW w:w="0" w:type="auto"/>
            <w:shd w:val="clear" w:color="auto" w:fill="FFFFFF"/>
            <w:vAlign w:val="center"/>
            <w:hideMark/>
          </w:tcPr>
          <w:p w:rsidR="00962BB7" w:rsidRPr="00962BB7" w:rsidRDefault="00962BB7" w:rsidP="00962BB7">
            <w:pPr>
              <w:widowControl/>
              <w:spacing w:line="135" w:lineRule="atLeast"/>
              <w:jc w:val="left"/>
              <w:rPr>
                <w:rFonts w:ascii="微软雅黑" w:eastAsia="微软雅黑" w:hAnsi="微软雅黑" w:cs="宋体"/>
                <w:kern w:val="0"/>
                <w:sz w:val="24"/>
                <w:szCs w:val="24"/>
              </w:rPr>
            </w:pPr>
            <w:r>
              <w:rPr>
                <w:rFonts w:ascii="微软雅黑" w:eastAsia="微软雅黑" w:hAnsi="微软雅黑" w:cs="宋体"/>
                <w:noProof/>
                <w:kern w:val="0"/>
                <w:sz w:val="24"/>
                <w:szCs w:val="24"/>
              </w:rPr>
              <w:drawing>
                <wp:inline distT="0" distB="0" distL="0" distR="0" wp14:anchorId="38EA148E" wp14:editId="07236880">
                  <wp:extent cx="9525000" cy="76200"/>
                  <wp:effectExtent l="0" t="0" r="0" b="0"/>
                  <wp:docPr id="1" name="图片 1" descr="http://gxq.lcxw.cn/imgs_su/newslist_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gxq.lcxw.cn/imgs_su/newslist_03.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00" cy="76200"/>
                          </a:xfrm>
                          <a:prstGeom prst="rect">
                            <a:avLst/>
                          </a:prstGeom>
                          <a:noFill/>
                          <a:ln>
                            <a:noFill/>
                          </a:ln>
                        </pic:spPr>
                      </pic:pic>
                    </a:graphicData>
                  </a:graphic>
                </wp:inline>
              </w:drawing>
            </w:r>
          </w:p>
        </w:tc>
      </w:tr>
    </w:tbl>
    <w:p w:rsidR="00906F1F" w:rsidRDefault="00906F1F"/>
    <w:sectPr w:rsidR="00906F1F" w:rsidSect="00962BB7">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altName w:val="仿宋"/>
    <w:panose1 w:val="00000000000000000000"/>
    <w:charset w:val="86"/>
    <w:family w:val="roman"/>
    <w:notTrueType/>
    <w:pitch w:val="default"/>
    <w:sig w:usb0="00000001" w:usb1="080E0000" w:usb2="00000010" w:usb3="00000000" w:csb0="00040000"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A0000287" w:usb1="28C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56FE"/>
    <w:rsid w:val="008556FE"/>
    <w:rsid w:val="00906F1F"/>
    <w:rsid w:val="00962B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5">
    <w:name w:val="15"/>
    <w:basedOn w:val="a0"/>
    <w:rsid w:val="00962BB7"/>
  </w:style>
  <w:style w:type="paragraph" w:styleId="a3">
    <w:name w:val="Balloon Text"/>
    <w:basedOn w:val="a"/>
    <w:link w:val="Char"/>
    <w:uiPriority w:val="99"/>
    <w:semiHidden/>
    <w:unhideWhenUsed/>
    <w:rsid w:val="00962BB7"/>
    <w:rPr>
      <w:sz w:val="18"/>
      <w:szCs w:val="18"/>
    </w:rPr>
  </w:style>
  <w:style w:type="character" w:customStyle="1" w:styleId="Char">
    <w:name w:val="批注框文本 Char"/>
    <w:basedOn w:val="a0"/>
    <w:link w:val="a3"/>
    <w:uiPriority w:val="99"/>
    <w:semiHidden/>
    <w:rsid w:val="00962BB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5">
    <w:name w:val="15"/>
    <w:basedOn w:val="a0"/>
    <w:rsid w:val="00962BB7"/>
  </w:style>
  <w:style w:type="paragraph" w:styleId="a3">
    <w:name w:val="Balloon Text"/>
    <w:basedOn w:val="a"/>
    <w:link w:val="Char"/>
    <w:uiPriority w:val="99"/>
    <w:semiHidden/>
    <w:unhideWhenUsed/>
    <w:rsid w:val="00962BB7"/>
    <w:rPr>
      <w:sz w:val="18"/>
      <w:szCs w:val="18"/>
    </w:rPr>
  </w:style>
  <w:style w:type="character" w:customStyle="1" w:styleId="Char">
    <w:name w:val="批注框文本 Char"/>
    <w:basedOn w:val="a0"/>
    <w:link w:val="a3"/>
    <w:uiPriority w:val="99"/>
    <w:semiHidden/>
    <w:rsid w:val="00962BB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2518947">
      <w:bodyDiv w:val="1"/>
      <w:marLeft w:val="0"/>
      <w:marRight w:val="0"/>
      <w:marTop w:val="0"/>
      <w:marBottom w:val="0"/>
      <w:divBdr>
        <w:top w:val="none" w:sz="0" w:space="0" w:color="auto"/>
        <w:left w:val="none" w:sz="0" w:space="0" w:color="auto"/>
        <w:bottom w:val="none" w:sz="0" w:space="0" w:color="auto"/>
        <w:right w:val="none" w:sz="0" w:space="0" w:color="auto"/>
      </w:divBdr>
      <w:divsChild>
        <w:div w:id="1667664">
          <w:marLeft w:val="0"/>
          <w:marRight w:val="0"/>
          <w:marTop w:val="0"/>
          <w:marBottom w:val="0"/>
          <w:divBdr>
            <w:top w:val="none" w:sz="0" w:space="0" w:color="auto"/>
            <w:left w:val="none" w:sz="0" w:space="0" w:color="auto"/>
            <w:bottom w:val="none" w:sz="0" w:space="0" w:color="auto"/>
            <w:right w:val="none" w:sz="0" w:space="0" w:color="auto"/>
          </w:divBdr>
          <w:divsChild>
            <w:div w:id="178291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438</Words>
  <Characters>2500</Characters>
  <Application>Microsoft Office Word</Application>
  <DocSecurity>0</DocSecurity>
  <Lines>20</Lines>
  <Paragraphs>5</Paragraphs>
  <ScaleCrop>false</ScaleCrop>
  <Company/>
  <LinksUpToDate>false</LinksUpToDate>
  <CharactersWithSpaces>2933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2</cp:revision>
  <dcterms:created xsi:type="dcterms:W3CDTF">2018-07-23T05:58:00Z</dcterms:created>
  <dcterms:modified xsi:type="dcterms:W3CDTF">2018-07-23T05:59:00Z</dcterms:modified>
</cp:coreProperties>
</file>