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502" w:rsidRPr="00955502" w:rsidRDefault="00955502" w:rsidP="00955502">
      <w:pPr>
        <w:widowControl/>
        <w:spacing w:before="100" w:beforeAutospacing="1" w:after="100" w:afterAutospacing="1" w:line="615" w:lineRule="atLeast"/>
        <w:jc w:val="left"/>
        <w:rPr>
          <w:rFonts w:ascii="微软雅黑" w:eastAsia="微软雅黑" w:hAnsi="微软雅黑" w:cs="宋体" w:hint="eastAsia"/>
          <w:color w:val="686C6C"/>
          <w:kern w:val="0"/>
          <w:szCs w:val="21"/>
        </w:rPr>
      </w:pPr>
      <w:r w:rsidRPr="00955502">
        <w:rPr>
          <w:rFonts w:ascii="微软雅黑" w:eastAsia="微软雅黑" w:hAnsi="微软雅黑" w:cs="宋体" w:hint="eastAsia"/>
          <w:color w:val="686C6C"/>
          <w:kern w:val="0"/>
          <w:szCs w:val="21"/>
        </w:rPr>
        <w:t>附件</w:t>
      </w:r>
    </w:p>
    <w:p w:rsidR="00955502" w:rsidRPr="00955502" w:rsidRDefault="00955502" w:rsidP="00955502">
      <w:pPr>
        <w:widowControl/>
        <w:spacing w:before="100" w:beforeAutospacing="1" w:after="100" w:afterAutospacing="1" w:line="615" w:lineRule="atLeast"/>
        <w:ind w:firstLine="720"/>
        <w:jc w:val="center"/>
        <w:rPr>
          <w:rFonts w:ascii="微软雅黑" w:eastAsia="微软雅黑" w:hAnsi="微软雅黑" w:cs="宋体" w:hint="eastAsia"/>
          <w:color w:val="686C6C"/>
          <w:kern w:val="0"/>
          <w:szCs w:val="21"/>
        </w:rPr>
      </w:pPr>
      <w:r w:rsidRPr="00955502">
        <w:rPr>
          <w:rFonts w:ascii="微软雅黑" w:eastAsia="微软雅黑" w:hAnsi="微软雅黑" w:cs="宋体" w:hint="eastAsia"/>
          <w:color w:val="686C6C"/>
          <w:kern w:val="0"/>
          <w:szCs w:val="21"/>
        </w:rPr>
        <w:t>注册登记“最多跑一次”窗口标准建设内容细分表</w:t>
      </w:r>
    </w:p>
    <w:p w:rsidR="00955502" w:rsidRPr="00955502" w:rsidRDefault="00955502" w:rsidP="00955502">
      <w:pPr>
        <w:widowControl/>
        <w:spacing w:before="100" w:beforeAutospacing="1" w:after="100" w:afterAutospacing="1" w:line="240" w:lineRule="atLeast"/>
        <w:ind w:firstLine="720"/>
        <w:jc w:val="center"/>
        <w:rPr>
          <w:rFonts w:ascii="微软雅黑" w:eastAsia="微软雅黑" w:hAnsi="微软雅黑" w:cs="宋体" w:hint="eastAsia"/>
          <w:color w:val="686C6C"/>
          <w:kern w:val="0"/>
          <w:szCs w:val="21"/>
        </w:rPr>
      </w:pPr>
      <w:r w:rsidRPr="00955502">
        <w:rPr>
          <w:rFonts w:ascii="微软雅黑" w:eastAsia="微软雅黑" w:hAnsi="微软雅黑" w:cs="宋体" w:hint="eastAsia"/>
          <w:color w:val="686C6C"/>
          <w:kern w:val="0"/>
          <w:szCs w:val="21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5"/>
        <w:gridCol w:w="4262"/>
        <w:gridCol w:w="2139"/>
      </w:tblGrid>
      <w:tr w:rsidR="00955502" w:rsidRPr="00955502" w:rsidTr="00955502">
        <w:trPr>
          <w:tblCellSpacing w:w="0" w:type="dxa"/>
        </w:trPr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内容</w:t>
            </w:r>
          </w:p>
        </w:tc>
        <w:tc>
          <w:tcPr>
            <w:tcW w:w="68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具体事项分解</w:t>
            </w:r>
          </w:p>
        </w:tc>
        <w:tc>
          <w:tcPr>
            <w:tcW w:w="34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检查结果</w:t>
            </w:r>
          </w:p>
        </w:tc>
      </w:tr>
      <w:tr w:rsidR="00955502" w:rsidRPr="00955502" w:rsidTr="00955502">
        <w:trPr>
          <w:tblCellSpacing w:w="0" w:type="dxa"/>
        </w:trPr>
        <w:tc>
          <w:tcPr>
            <w:tcW w:w="34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一键取号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1、有取号机设备；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2、开通网上预约取号功能</w:t>
            </w:r>
            <w:proofErr w:type="gramStart"/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和微信取号</w:t>
            </w:r>
            <w:proofErr w:type="gramEnd"/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功能；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3、实行“需求式”取号</w:t>
            </w: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（加分项）</w:t>
            </w: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；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</w:p>
        </w:tc>
      </w:tr>
      <w:tr w:rsidR="00955502" w:rsidRPr="00955502" w:rsidTr="00955502">
        <w:trPr>
          <w:trHeight w:val="3495"/>
          <w:tblCellSpacing w:w="0" w:type="dxa"/>
        </w:trPr>
        <w:tc>
          <w:tcPr>
            <w:tcW w:w="34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一打就通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1、开通注册登记咨询热线；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2、落实专业受理接听人员；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3、电话咨询呼叫一次就能打通；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4、接听人员文明用语、态度和蔼、解答清晰；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5、对接</w:t>
            </w:r>
            <w:proofErr w:type="gramStart"/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听人员</w:t>
            </w:r>
            <w:proofErr w:type="gramEnd"/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开展业务培训（有记录）；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6、有相应的电话咨询信息记录；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</w:p>
        </w:tc>
      </w:tr>
      <w:tr w:rsidR="00955502" w:rsidRPr="00955502" w:rsidTr="00955502">
        <w:trPr>
          <w:tblCellSpacing w:w="0" w:type="dxa"/>
        </w:trPr>
        <w:tc>
          <w:tcPr>
            <w:tcW w:w="34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一口说清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2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1、制定执行《首问负责制》《一次性告知制度》；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2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2、对群众和企业的电话咨询一次性做出明确答复，当场不能答复的，告知群众和企业答</w:t>
            </w: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lastRenderedPageBreak/>
              <w:t>复时间及其他咨询途径；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2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3、网上咨询能实时回复；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2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4、信函咨询有记录、有答复；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2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5、现场咨询或办理业务做到一次性告知，书面告知的有相应记录。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</w:p>
        </w:tc>
      </w:tr>
      <w:tr w:rsidR="00955502" w:rsidRPr="00955502" w:rsidTr="00955502">
        <w:trPr>
          <w:tblCellSpacing w:w="0" w:type="dxa"/>
        </w:trPr>
        <w:tc>
          <w:tcPr>
            <w:tcW w:w="34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lastRenderedPageBreak/>
              <w:t>一站导办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2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1、有专业的导办人员；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2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2、有专门的导办台、液晶屏、触摸屏等设施</w:t>
            </w: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（加分项）</w:t>
            </w: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2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3、通过液晶屏、触摸屏、门户网站、书式折页《办事指南》等方式，公布服务网址、服务指南及其他可以查询的相关服务内容，提供各类示范样本；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2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4、导办人员文明用语、服务态度好；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</w:p>
        </w:tc>
      </w:tr>
      <w:tr w:rsidR="00955502" w:rsidRPr="00955502" w:rsidTr="00955502">
        <w:trPr>
          <w:tblCellSpacing w:w="0" w:type="dxa"/>
        </w:trPr>
        <w:tc>
          <w:tcPr>
            <w:tcW w:w="34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一窗受理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1、制定《一窗受理制度》；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2、未进驻行政服务中心的窗口，推行“一窗受理、全类服务”；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3、进驻行政服务中心的窗口，实现“一窗受理、集成服务”；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</w:p>
        </w:tc>
      </w:tr>
      <w:tr w:rsidR="00955502" w:rsidRPr="00955502" w:rsidTr="00955502">
        <w:trPr>
          <w:tblCellSpacing w:w="0" w:type="dxa"/>
        </w:trPr>
        <w:tc>
          <w:tcPr>
            <w:tcW w:w="34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proofErr w:type="gramStart"/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lastRenderedPageBreak/>
              <w:t>一网通办</w:t>
            </w:r>
            <w:proofErr w:type="gramEnd"/>
          </w:p>
        </w:tc>
        <w:tc>
          <w:tcPr>
            <w:tcW w:w="6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1、开通网上办事大厅；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2、网上办事大厅开通网上咨询、网上查询、网上预约、网上登记功能；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3、全程电子化登记系统应用情况较好；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4、开发网上办事移动端应用</w:t>
            </w: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（加分项）</w:t>
            </w: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；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</w:p>
        </w:tc>
      </w:tr>
      <w:tr w:rsidR="00955502" w:rsidRPr="00955502" w:rsidTr="00955502">
        <w:trPr>
          <w:tblCellSpacing w:w="0" w:type="dxa"/>
        </w:trPr>
        <w:tc>
          <w:tcPr>
            <w:tcW w:w="34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一次办结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1、及时受理群众和企业提出的登记事项办理申请，能当场办理的当场办理；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2、推行《容缺受理制度》，不能当场办结的，在规定期限内一次性办结；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</w:p>
        </w:tc>
      </w:tr>
      <w:tr w:rsidR="00955502" w:rsidRPr="00955502" w:rsidTr="00955502">
        <w:trPr>
          <w:tblCellSpacing w:w="0" w:type="dxa"/>
        </w:trPr>
        <w:tc>
          <w:tcPr>
            <w:tcW w:w="34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proofErr w:type="gramStart"/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一</w:t>
            </w:r>
            <w:proofErr w:type="gramEnd"/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单速达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开通邮政速递业务并落实专人管理，有相应台账。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</w:p>
        </w:tc>
      </w:tr>
      <w:tr w:rsidR="00955502" w:rsidRPr="00955502" w:rsidTr="00955502">
        <w:trPr>
          <w:tblCellSpacing w:w="0" w:type="dxa"/>
        </w:trPr>
        <w:tc>
          <w:tcPr>
            <w:tcW w:w="34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其他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1、窗口工作满2年以上人员占全部人员比例需达到80%以上</w:t>
            </w:r>
            <w:r w:rsidRPr="00955502">
              <w:rPr>
                <w:rFonts w:ascii="微软雅黑" w:eastAsia="微软雅黑" w:hAnsi="微软雅黑" w:cs="宋体" w:hint="eastAsia"/>
                <w:b/>
                <w:bCs/>
                <w:color w:val="686C6C"/>
                <w:kern w:val="0"/>
                <w:szCs w:val="21"/>
              </w:rPr>
              <w:t>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2、窗口审核人员均取得</w:t>
            </w:r>
            <w:proofErr w:type="gramStart"/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核审员</w:t>
            </w:r>
            <w:proofErr w:type="gramEnd"/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资格；</w:t>
            </w:r>
          </w:p>
          <w:p w:rsidR="00955502" w:rsidRPr="00955502" w:rsidRDefault="00955502" w:rsidP="00955502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3、企业注册登记质量无明显差错。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55502" w:rsidRPr="00955502" w:rsidRDefault="00955502" w:rsidP="00955502">
            <w:pPr>
              <w:widowControl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</w:p>
        </w:tc>
      </w:tr>
    </w:tbl>
    <w:p w:rsidR="00955502" w:rsidRPr="00955502" w:rsidRDefault="00955502" w:rsidP="00955502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686C6C"/>
          <w:kern w:val="0"/>
          <w:szCs w:val="21"/>
        </w:rPr>
      </w:pPr>
      <w:r w:rsidRPr="00955502">
        <w:rPr>
          <w:rFonts w:ascii="微软雅黑" w:eastAsia="微软雅黑" w:hAnsi="微软雅黑" w:cs="宋体" w:hint="eastAsia"/>
          <w:color w:val="686C6C"/>
          <w:kern w:val="0"/>
          <w:szCs w:val="21"/>
        </w:rPr>
        <w:t> </w:t>
      </w:r>
    </w:p>
    <w:p w:rsidR="00955502" w:rsidRPr="00955502" w:rsidRDefault="00955502" w:rsidP="00955502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686C6C"/>
          <w:kern w:val="0"/>
          <w:szCs w:val="21"/>
        </w:rPr>
      </w:pPr>
      <w:r w:rsidRPr="00955502">
        <w:rPr>
          <w:rFonts w:ascii="微软雅黑" w:eastAsia="微软雅黑" w:hAnsi="微软雅黑" w:cs="宋体" w:hint="eastAsia"/>
          <w:color w:val="686C6C"/>
          <w:kern w:val="0"/>
          <w:szCs w:val="21"/>
        </w:rPr>
        <w:br w:type="page"/>
      </w:r>
    </w:p>
    <w:tbl>
      <w:tblPr>
        <w:tblW w:w="898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5"/>
      </w:tblGrid>
      <w:tr w:rsidR="00955502" w:rsidRPr="00955502" w:rsidTr="00955502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80" w:type="dxa"/>
              <w:bottom w:w="0" w:type="dxa"/>
              <w:right w:w="180" w:type="dxa"/>
            </w:tcMar>
            <w:hideMark/>
          </w:tcPr>
          <w:p w:rsidR="00955502" w:rsidRPr="00955502" w:rsidRDefault="00955502" w:rsidP="0095550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</w:pPr>
            <w:bookmarkStart w:id="0" w:name="_GoBack"/>
            <w:bookmarkEnd w:id="0"/>
          </w:p>
          <w:p w:rsidR="00955502" w:rsidRPr="00955502" w:rsidRDefault="00955502" w:rsidP="00955502">
            <w:pPr>
              <w:widowControl/>
              <w:spacing w:before="100" w:beforeAutospacing="1" w:after="100" w:afterAutospacing="1"/>
              <w:ind w:firstLine="450"/>
              <w:jc w:val="left"/>
              <w:rPr>
                <w:rFonts w:ascii="微软雅黑" w:eastAsia="微软雅黑" w:hAnsi="微软雅黑" w:cs="宋体"/>
                <w:color w:val="686C6C"/>
                <w:kern w:val="0"/>
                <w:szCs w:val="21"/>
              </w:rPr>
            </w:pPr>
            <w:r w:rsidRPr="00955502">
              <w:rPr>
                <w:rFonts w:ascii="微软雅黑" w:eastAsia="微软雅黑" w:hAnsi="微软雅黑" w:cs="宋体" w:hint="eastAsia"/>
                <w:color w:val="686C6C"/>
                <w:kern w:val="0"/>
                <w:szCs w:val="21"/>
              </w:rPr>
              <w:t>浙江省工商行政管理局办公室            2017年4月24日印发</w:t>
            </w:r>
          </w:p>
        </w:tc>
      </w:tr>
    </w:tbl>
    <w:p w:rsidR="006976DC" w:rsidRDefault="006976DC"/>
    <w:sectPr w:rsidR="00697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F6F"/>
    <w:rsid w:val="006976DC"/>
    <w:rsid w:val="00955502"/>
    <w:rsid w:val="00AC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55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5550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55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555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78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44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37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13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78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434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2018-07-16T06:21:00Z</dcterms:created>
  <dcterms:modified xsi:type="dcterms:W3CDTF">2018-07-16T06:21:00Z</dcterms:modified>
</cp:coreProperties>
</file>