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352" w:rsidRPr="002F2352" w:rsidRDefault="002F2352" w:rsidP="002F2352">
      <w:pPr>
        <w:widowControl/>
        <w:shd w:val="clear" w:color="auto" w:fill="FFFFFF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bookmarkStart w:id="0" w:name="_GoBack"/>
      <w:r w:rsidRPr="002F2352">
        <w:rPr>
          <w:rFonts w:ascii="方正小标宋简体" w:eastAsia="方正小标宋简体" w:hAnsi="Calibri" w:cs="宋体" w:hint="eastAsia"/>
          <w:color w:val="000000"/>
          <w:kern w:val="0"/>
          <w:sz w:val="44"/>
          <w:szCs w:val="44"/>
        </w:rPr>
        <w:t>县级各部门政务公开工作落实情况表</w:t>
      </w:r>
      <w:bookmarkEnd w:id="0"/>
    </w:p>
    <w:tbl>
      <w:tblPr>
        <w:tblW w:w="904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3032"/>
        <w:gridCol w:w="2217"/>
        <w:gridCol w:w="2198"/>
      </w:tblGrid>
      <w:tr w:rsidR="002F2352" w:rsidRPr="002F2352" w:rsidTr="002F2352">
        <w:trPr>
          <w:trHeight w:val="743"/>
        </w:trPr>
        <w:tc>
          <w:tcPr>
            <w:tcW w:w="1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督查重点</w:t>
            </w:r>
          </w:p>
        </w:tc>
        <w:tc>
          <w:tcPr>
            <w:tcW w:w="3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督查具体事项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有关情况</w:t>
            </w:r>
          </w:p>
          <w:p w:rsidR="002F2352" w:rsidRPr="002F2352" w:rsidRDefault="002F2352" w:rsidP="002F2352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及公开数量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典型做法</w:t>
            </w:r>
          </w:p>
          <w:p w:rsidR="002F2352" w:rsidRPr="002F2352" w:rsidRDefault="002F2352" w:rsidP="002F2352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及问题概述</w:t>
            </w:r>
          </w:p>
        </w:tc>
      </w:tr>
      <w:tr w:rsidR="002F2352" w:rsidRPr="002F2352" w:rsidTr="002F2352">
        <w:trPr>
          <w:trHeight w:val="896"/>
        </w:trPr>
        <w:tc>
          <w:tcPr>
            <w:tcW w:w="15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推进“五公开”情况及其他政务信息公开情况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是否全面公开权力清单和责任清单，并集中展示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1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公开的重大政策，是否分专题进行梳理汇总，并通过多种方式集中发布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1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对社会关注度高的决策事项，在决策前是否向社会公开相关信息，并及时反馈意见采纳情况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推进重点领域政务公开的难点或亮点事项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政务信息公开平台录入情况、时效性情况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8"/>
        </w:trPr>
        <w:tc>
          <w:tcPr>
            <w:tcW w:w="15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开展政策解读情况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</w:t>
            </w:r>
            <w:r w:rsidRPr="002F2352">
              <w:rPr>
                <w:rFonts w:ascii="宋体" w:eastAsia="宋体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策解读材料、解读方案是否与政策性文件一同报批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解读材料是否在文件公开后3个工作日内发布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主要负责人2016年解读重要政策措施情况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发挥主流媒体及新媒体作用解读政策文件情况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8"/>
        </w:trPr>
        <w:tc>
          <w:tcPr>
            <w:tcW w:w="15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回应社会关切情况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政务舆情回应制度和回应机制建设情况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舆情回应情况及回应效果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2F2352" w:rsidRPr="002F2352" w:rsidRDefault="002F2352" w:rsidP="002F2352">
      <w:pPr>
        <w:widowControl/>
        <w:shd w:val="clear" w:color="auto" w:fill="FFFFFF"/>
        <w:jc w:val="center"/>
        <w:rPr>
          <w:rFonts w:ascii="宋体" w:eastAsia="宋体" w:hAnsi="宋体" w:cs="宋体"/>
          <w:vanish/>
          <w:color w:val="000000"/>
          <w:kern w:val="0"/>
          <w:sz w:val="20"/>
          <w:szCs w:val="20"/>
        </w:rPr>
      </w:pPr>
    </w:p>
    <w:tbl>
      <w:tblPr>
        <w:tblW w:w="874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3032"/>
        <w:gridCol w:w="2217"/>
        <w:gridCol w:w="2198"/>
      </w:tblGrid>
      <w:tr w:rsidR="002F2352" w:rsidRPr="002F2352" w:rsidTr="002F2352">
        <w:trPr>
          <w:trHeight w:val="868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组织领导和考核监</w:t>
            </w: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督情况</w:t>
            </w:r>
          </w:p>
        </w:tc>
        <w:tc>
          <w:tcPr>
            <w:tcW w:w="3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是否建立了政务公开协调机制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106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是否确定一名负责同志分管政务公开，列入工作分工，并对外公布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108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是否制定了《工作要点》落实方案，并在要点公布后30个工作日内公开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制度机制建设情况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《意见》实施办法及相关配套措施制定情况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是否建立了利益相关方等列席政府有关会议制度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推行重大民生决策事项民意调查制度情况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政府信息主动公开基本目录建设情况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政务服务开展情况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推动政务服务向网上办理延伸的情况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发挥政务服务大厅作用推进政务公开的情况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政务服务大厅标准化建设情况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F2352" w:rsidRPr="002F2352" w:rsidTr="002F2352">
        <w:trPr>
          <w:trHeight w:val="8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</w:p>
        </w:tc>
        <w:tc>
          <w:tcPr>
            <w:tcW w:w="3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2F235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实体政务大厅办事平台与部门业务系统融合的情况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2352" w:rsidRPr="002F2352" w:rsidRDefault="002F2352" w:rsidP="002F2352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FF7F83" w:rsidRPr="002F2352" w:rsidRDefault="00FF7F83" w:rsidP="002F2352"/>
    <w:sectPr w:rsidR="00FF7F83" w:rsidRPr="002F2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7F5"/>
    <w:rsid w:val="000347F5"/>
    <w:rsid w:val="000742E8"/>
    <w:rsid w:val="002646F5"/>
    <w:rsid w:val="002F2352"/>
    <w:rsid w:val="00314A98"/>
    <w:rsid w:val="00430A3F"/>
    <w:rsid w:val="00622BB3"/>
    <w:rsid w:val="006E6BB0"/>
    <w:rsid w:val="007D315F"/>
    <w:rsid w:val="00B75BEA"/>
    <w:rsid w:val="00D22925"/>
    <w:rsid w:val="00EB740D"/>
    <w:rsid w:val="00F14277"/>
    <w:rsid w:val="00FF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925"/>
    <w:rPr>
      <w:b/>
      <w:bCs/>
    </w:rPr>
  </w:style>
  <w:style w:type="character" w:customStyle="1" w:styleId="apple-converted-space">
    <w:name w:val="apple-converted-space"/>
    <w:basedOn w:val="a0"/>
    <w:rsid w:val="00D22925"/>
  </w:style>
  <w:style w:type="paragraph" w:styleId="a4">
    <w:name w:val="Normal (Web)"/>
    <w:basedOn w:val="a"/>
    <w:uiPriority w:val="99"/>
    <w:unhideWhenUsed/>
    <w:rsid w:val="00EB7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646F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46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925"/>
    <w:rPr>
      <w:b/>
      <w:bCs/>
    </w:rPr>
  </w:style>
  <w:style w:type="character" w:customStyle="1" w:styleId="apple-converted-space">
    <w:name w:val="apple-converted-space"/>
    <w:basedOn w:val="a0"/>
    <w:rsid w:val="00D22925"/>
  </w:style>
  <w:style w:type="paragraph" w:styleId="a4">
    <w:name w:val="Normal (Web)"/>
    <w:basedOn w:val="a"/>
    <w:uiPriority w:val="99"/>
    <w:unhideWhenUsed/>
    <w:rsid w:val="00EB7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646F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46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3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3133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2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8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9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13</cp:revision>
  <dcterms:created xsi:type="dcterms:W3CDTF">2018-05-23T08:51:00Z</dcterms:created>
  <dcterms:modified xsi:type="dcterms:W3CDTF">2018-05-24T06:40:00Z</dcterms:modified>
</cp:coreProperties>
</file>