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6CF" w:rsidRPr="005236CF" w:rsidRDefault="005236CF" w:rsidP="005236CF">
      <w:pPr>
        <w:widowControl/>
        <w:shd w:val="clear" w:color="auto" w:fill="FFFFFF"/>
        <w:jc w:val="center"/>
        <w:rPr>
          <w:rFonts w:ascii="微软雅黑" w:eastAsia="微软雅黑" w:hAnsi="微软雅黑" w:cs="宋体"/>
          <w:color w:val="333333"/>
          <w:kern w:val="0"/>
          <w:sz w:val="23"/>
          <w:szCs w:val="23"/>
        </w:rPr>
      </w:pPr>
      <w:r w:rsidRPr="005236CF">
        <w:rPr>
          <w:rFonts w:ascii="微软雅黑" w:eastAsia="微软雅黑" w:hAnsi="微软雅黑" w:cs="宋体" w:hint="eastAsia"/>
          <w:color w:val="333333"/>
          <w:kern w:val="0"/>
          <w:sz w:val="23"/>
          <w:szCs w:val="23"/>
        </w:rPr>
        <w:t>加快推进岱山县安全生产“证照分离”改革试点工作的方案</w:t>
      </w:r>
    </w:p>
    <w:p w:rsidR="005236CF" w:rsidRPr="005236CF" w:rsidRDefault="005236CF" w:rsidP="005236CF">
      <w:pPr>
        <w:widowControl/>
        <w:shd w:val="clear" w:color="auto" w:fill="FFFFFF"/>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t> </w:t>
      </w:r>
    </w:p>
    <w:p w:rsidR="005236CF" w:rsidRPr="005236CF" w:rsidRDefault="005236CF" w:rsidP="005236CF">
      <w:pPr>
        <w:widowControl/>
        <w:shd w:val="clear" w:color="auto" w:fill="FFFFFF"/>
        <w:spacing w:line="555" w:lineRule="atLeast"/>
        <w:ind w:firstLine="645"/>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t>为加快推进“证照分离”改革，切实加强准入监管， 提升事中事后监管效能，根据《国务院关于在更大范围推进“证照分离”改革试点工作的意见》（国发〔2017〕45号）、《浙江省人民政府办公厅关于印发浙江省推进“证照分离”改革试点方案的通知》（浙政办发〔2018〕2号）、《舟山市人民政府办公室关于印发舟山市推进“证照分离”改革试点方案的通知》（舟政办发〔2018〕22号）和《中共岱山县委岱山县人民政府办公室关于印发岱山县推进“证照分离”改革试点方案的通知》（岱党政办发〔2018〕37号）等文件要求，针对4项改革方式为“强化准入监管”的行政审批事项(烟花爆竹经营许可证（批发）核发、烟花爆竹经营许可证（零售）核发、危险化学品经营许可、危险化学品建设项目安全条件审查) ，结合我县安全生产工作实际，制定本方案。</w:t>
      </w:r>
    </w:p>
    <w:p w:rsidR="005236CF" w:rsidRPr="005236CF" w:rsidRDefault="005236CF" w:rsidP="005236CF">
      <w:pPr>
        <w:widowControl/>
        <w:shd w:val="clear" w:color="auto" w:fill="FFFFFF"/>
        <w:spacing w:line="555" w:lineRule="atLeast"/>
        <w:ind w:firstLine="645"/>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t>一、明确准入条件，推进行政审批标准化建设</w:t>
      </w:r>
    </w:p>
    <w:p w:rsidR="005236CF" w:rsidRPr="005236CF" w:rsidRDefault="005236CF" w:rsidP="005236CF">
      <w:pPr>
        <w:widowControl/>
        <w:shd w:val="clear" w:color="auto" w:fill="FFFFFF"/>
        <w:spacing w:line="555" w:lineRule="atLeast"/>
        <w:ind w:firstLine="645"/>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t>根据行政审批制度改革“规范化、标准化、透明化、信息化” 的工作要求，比对省安监系统事项指导目录，并结合我县安监系统权力运行实际情况，依法依规制定完善相关审批事项的标准化《办事指南》，重点规范每一个事项的法律依据、受理范围、申请条件、申请材料、办理流程、承诺时限、办事者到办事现场次数、办事者权利和义务等要素内容，依法科学合理清理申请材料、杜绝兜底条款，规范信息表述，为办事群众提供明晰的指引。同时将相关事项信息同步推送至权力运行平台及政务服务网外网上予以公开。</w:t>
      </w:r>
    </w:p>
    <w:p w:rsidR="005236CF" w:rsidRPr="005236CF" w:rsidRDefault="005236CF" w:rsidP="005236CF">
      <w:pPr>
        <w:widowControl/>
        <w:shd w:val="clear" w:color="auto" w:fill="FFFFFF"/>
        <w:spacing w:line="555" w:lineRule="atLeast"/>
        <w:ind w:firstLine="645"/>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t>二、严把准入关口，深化“最多跑一次”改革</w:t>
      </w:r>
    </w:p>
    <w:p w:rsidR="005236CF" w:rsidRPr="005236CF" w:rsidRDefault="005236CF" w:rsidP="005236CF">
      <w:pPr>
        <w:widowControl/>
        <w:shd w:val="clear" w:color="auto" w:fill="FFFFFF"/>
        <w:spacing w:line="555" w:lineRule="atLeast"/>
        <w:ind w:firstLine="645"/>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lastRenderedPageBreak/>
        <w:t>依法严格实施与人民群众生命财产安全直接相关的安全生产行政许可事项，严格项目安全审查关，依法依规从源头上把好建设项目安全准入关、许可证核发（换发）关严格危险化学品及烟花爆竹相关许可证核发（换发）审核审查。依托浙江政务服务网行政审批平台，实现行政审批的申请、受理、审批等全过程的网上办理，深入推进安全生产领域行政审批事项“最多跑一次”改革，通过不断优化办理流程、网上网下融合、借力新兴媒介等方式，让申请人从受理申请到作出办理决定、形成办理结果的全过程一次上门或零上门，让办事企业和群众获得改革红利。</w:t>
      </w:r>
    </w:p>
    <w:p w:rsidR="005236CF" w:rsidRPr="005236CF" w:rsidRDefault="005236CF" w:rsidP="005236CF">
      <w:pPr>
        <w:widowControl/>
        <w:shd w:val="clear" w:color="auto" w:fill="FFFFFF"/>
        <w:spacing w:line="555" w:lineRule="atLeast"/>
        <w:ind w:firstLine="645"/>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t>三、夯实监管信用基础，建立健全企业诚信档案</w:t>
      </w:r>
    </w:p>
    <w:p w:rsidR="005236CF" w:rsidRPr="005236CF" w:rsidRDefault="005236CF" w:rsidP="005236CF">
      <w:pPr>
        <w:widowControl/>
        <w:shd w:val="clear" w:color="auto" w:fill="FFFFFF"/>
        <w:spacing w:line="555" w:lineRule="atLeast"/>
        <w:ind w:firstLine="645"/>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t>严格履行安全生产法定责任，实行全员安全生产责任制度；依托舟山安监信息化工作平台，实施企业诚信档案管理，尤其是健全企业诚信档案，完整如实记录企业基础信息、行政许可信息、监督检查信息、违法处罚及事故处罚等情况。将企业诚信档案与社会信用体系平台、安全生产标准化建设体系、安全生产“黑名单”等措施相衔接，强化激励约束，促进企业严格落实安全生产主体责任，依法依规、诚实守信，安全发展。</w:t>
      </w:r>
    </w:p>
    <w:p w:rsidR="005236CF" w:rsidRPr="005236CF" w:rsidRDefault="005236CF" w:rsidP="005236CF">
      <w:pPr>
        <w:widowControl/>
        <w:shd w:val="clear" w:color="auto" w:fill="FFFFFF"/>
        <w:spacing w:line="555" w:lineRule="atLeast"/>
        <w:ind w:firstLine="645"/>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t>四、实施分级分类监管，落实执法检查全覆盖</w:t>
      </w:r>
    </w:p>
    <w:p w:rsidR="005236CF" w:rsidRPr="005236CF" w:rsidRDefault="005236CF" w:rsidP="005236CF">
      <w:pPr>
        <w:widowControl/>
        <w:shd w:val="clear" w:color="auto" w:fill="FFFFFF"/>
        <w:spacing w:line="555" w:lineRule="atLeast"/>
        <w:ind w:firstLine="645"/>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t>把全县重点危险化学品、烟花爆竹（批发）经营企业列入重点监管单位名单，并以信用信息为主要依据实施行业分级分类监管。对重点企业实现年度监督检查“全覆盖”;对重点企业以外的一般危险化学品企业、烟花爆竹（零售）企业，推行“双随机”（随机选取被检查企业、随机确定执法人员）抽查。严格按照上级检查执法要求和年度执法检查计划实施安全生产监督管理，不断加大执法和处罚力度，促进企业隐患排查治理，提高企业主体责任意识。</w:t>
      </w:r>
    </w:p>
    <w:p w:rsidR="005236CF" w:rsidRPr="005236CF" w:rsidRDefault="005236CF" w:rsidP="005236CF">
      <w:pPr>
        <w:widowControl/>
        <w:shd w:val="clear" w:color="auto" w:fill="FFFFFF"/>
        <w:spacing w:line="555" w:lineRule="atLeast"/>
        <w:ind w:firstLine="645"/>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t>五、健全安全生产监管体制机制，形成监管合力</w:t>
      </w:r>
    </w:p>
    <w:p w:rsidR="005236CF" w:rsidRPr="005236CF" w:rsidRDefault="005236CF" w:rsidP="005236CF">
      <w:pPr>
        <w:widowControl/>
        <w:shd w:val="clear" w:color="auto" w:fill="FFFFFF"/>
        <w:spacing w:line="555" w:lineRule="atLeast"/>
        <w:ind w:firstLine="645"/>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lastRenderedPageBreak/>
        <w:t>明确各相关职能部门职责，理顺危险化学品相关行政许可工作职能划分，促进部门、单位之间密切配合，杜绝监管盲区和真空，加强相关部门之间的信息实时共享工作联动，打通部门监管的壁垒。按照守信激励、失信惩戒的原则，对守信主体予以支持和激励；对于失信主体，在经营、获得荣誉、生产经营许可等工作中，予以限制，促进我县危险化学品企业的有效管控。</w:t>
      </w:r>
    </w:p>
    <w:p w:rsidR="005236CF" w:rsidRPr="005236CF" w:rsidRDefault="005236CF" w:rsidP="005236CF">
      <w:pPr>
        <w:widowControl/>
        <w:shd w:val="clear" w:color="auto" w:fill="FFFFFF"/>
        <w:spacing w:line="555" w:lineRule="atLeast"/>
        <w:ind w:firstLine="645"/>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t>六、实施安全生产责任保险制度，引入第三方管控功能</w:t>
      </w:r>
    </w:p>
    <w:p w:rsidR="005236CF" w:rsidRPr="005236CF" w:rsidRDefault="005236CF" w:rsidP="005236CF">
      <w:pPr>
        <w:widowControl/>
        <w:shd w:val="clear" w:color="auto" w:fill="FFFFFF"/>
        <w:spacing w:line="555" w:lineRule="atLeast"/>
        <w:ind w:firstLine="645"/>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t>安全生产责任保险是带有一定公益性质、采取政府推动、保险机构专业化运营新的保险品种和制度。在我县危化、烟花爆竹等重点行业领域强制推行安全生产责任保险制度，强化保险机构“保险+服务”功能，切实发挥保险机构参与安全风险评估管控和事故预防功能。</w:t>
      </w:r>
    </w:p>
    <w:p w:rsidR="005236CF" w:rsidRPr="005236CF" w:rsidRDefault="005236CF" w:rsidP="005236CF">
      <w:pPr>
        <w:widowControl/>
        <w:shd w:val="clear" w:color="auto" w:fill="FFFFFF"/>
        <w:spacing w:line="555" w:lineRule="atLeast"/>
        <w:jc w:val="left"/>
        <w:rPr>
          <w:rFonts w:ascii="微软雅黑" w:eastAsia="微软雅黑" w:hAnsi="微软雅黑" w:cs="宋体" w:hint="eastAsia"/>
          <w:color w:val="333333"/>
          <w:kern w:val="0"/>
          <w:sz w:val="23"/>
          <w:szCs w:val="23"/>
        </w:rPr>
      </w:pPr>
      <w:r w:rsidRPr="005236CF">
        <w:rPr>
          <w:rFonts w:ascii="微软雅黑" w:eastAsia="微软雅黑" w:hAnsi="微软雅黑" w:cs="宋体" w:hint="eastAsia"/>
          <w:color w:val="333333"/>
          <w:kern w:val="0"/>
          <w:sz w:val="23"/>
          <w:szCs w:val="23"/>
        </w:rPr>
        <w:t> </w:t>
      </w:r>
    </w:p>
    <w:p w:rsidR="00EB31E3" w:rsidRPr="005236CF" w:rsidRDefault="00EB31E3" w:rsidP="005236CF">
      <w:bookmarkStart w:id="0" w:name="_GoBack"/>
      <w:bookmarkEnd w:id="0"/>
    </w:p>
    <w:sectPr w:rsidR="00EB31E3" w:rsidRPr="005236C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FBC"/>
    <w:rsid w:val="00357989"/>
    <w:rsid w:val="005236CF"/>
    <w:rsid w:val="005A6917"/>
    <w:rsid w:val="005B6BFA"/>
    <w:rsid w:val="005D5D7C"/>
    <w:rsid w:val="005F3C2E"/>
    <w:rsid w:val="006C0737"/>
    <w:rsid w:val="00706F38"/>
    <w:rsid w:val="007A3FBC"/>
    <w:rsid w:val="00A855F2"/>
    <w:rsid w:val="00B84C60"/>
    <w:rsid w:val="00BA6523"/>
    <w:rsid w:val="00CB4162"/>
    <w:rsid w:val="00DE5636"/>
    <w:rsid w:val="00EB31E3"/>
    <w:rsid w:val="00EB6A5D"/>
    <w:rsid w:val="00F744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416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6F38"/>
    <w:pPr>
      <w:widowControl/>
      <w:spacing w:before="100" w:beforeAutospacing="1" w:after="100" w:afterAutospacing="1"/>
      <w:jc w:val="left"/>
    </w:pPr>
    <w:rPr>
      <w:rFonts w:ascii="宋体" w:hAnsi="宋体" w:cs="宋体"/>
      <w:kern w:val="0"/>
      <w:sz w:val="24"/>
    </w:rPr>
  </w:style>
  <w:style w:type="character" w:styleId="a4">
    <w:name w:val="Strong"/>
    <w:basedOn w:val="a0"/>
    <w:uiPriority w:val="22"/>
    <w:qFormat/>
    <w:rsid w:val="00706F3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416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6F38"/>
    <w:pPr>
      <w:widowControl/>
      <w:spacing w:before="100" w:beforeAutospacing="1" w:after="100" w:afterAutospacing="1"/>
      <w:jc w:val="left"/>
    </w:pPr>
    <w:rPr>
      <w:rFonts w:ascii="宋体" w:hAnsi="宋体" w:cs="宋体"/>
      <w:kern w:val="0"/>
      <w:sz w:val="24"/>
    </w:rPr>
  </w:style>
  <w:style w:type="character" w:styleId="a4">
    <w:name w:val="Strong"/>
    <w:basedOn w:val="a0"/>
    <w:uiPriority w:val="22"/>
    <w:qFormat/>
    <w:rsid w:val="00706F3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193421">
      <w:bodyDiv w:val="1"/>
      <w:marLeft w:val="0"/>
      <w:marRight w:val="0"/>
      <w:marTop w:val="0"/>
      <w:marBottom w:val="0"/>
      <w:divBdr>
        <w:top w:val="none" w:sz="0" w:space="0" w:color="auto"/>
        <w:left w:val="none" w:sz="0" w:space="0" w:color="auto"/>
        <w:bottom w:val="none" w:sz="0" w:space="0" w:color="auto"/>
        <w:right w:val="none" w:sz="0" w:space="0" w:color="auto"/>
      </w:divBdr>
    </w:div>
    <w:div w:id="920991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248</Words>
  <Characters>1419</Characters>
  <Application>Microsoft Office Word</Application>
  <DocSecurity>0</DocSecurity>
  <Lines>11</Lines>
  <Paragraphs>3</Paragraphs>
  <ScaleCrop>false</ScaleCrop>
  <Company/>
  <LinksUpToDate>false</LinksUpToDate>
  <CharactersWithSpaces>1664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LTM</cp:lastModifiedBy>
  <cp:revision>4</cp:revision>
  <dcterms:created xsi:type="dcterms:W3CDTF">2018-03-22T01:45:00Z</dcterms:created>
  <dcterms:modified xsi:type="dcterms:W3CDTF">2018-05-10T08:58:00Z</dcterms:modified>
</cp:coreProperties>
</file>