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center"/>
        <w:rPr>
          <w:rFonts w:ascii="Microsoft Yahei" w:hAnsi="Microsoft Yahei" w:cs="宋体"/>
          <w:color w:val="333333"/>
          <w:kern w:val="0"/>
          <w:szCs w:val="21"/>
        </w:rPr>
      </w:pPr>
      <w:bookmarkStart w:id="0" w:name="_GoBack"/>
      <w:r w:rsidRPr="00706F38">
        <w:rPr>
          <w:rFonts w:ascii="Microsoft Yahei" w:hAnsi="Microsoft Yahei" w:cs="宋体"/>
          <w:b/>
          <w:bCs/>
          <w:color w:val="333333"/>
          <w:kern w:val="0"/>
          <w:sz w:val="44"/>
          <w:szCs w:val="44"/>
        </w:rPr>
        <w:t>广西</w:t>
      </w:r>
      <w:r w:rsidRPr="00706F38">
        <w:rPr>
          <w:rFonts w:ascii="Microsoft Yahei" w:hAnsi="Microsoft Yahei" w:cs="宋体"/>
          <w:b/>
          <w:bCs/>
          <w:color w:val="333333"/>
          <w:kern w:val="0"/>
          <w:sz w:val="44"/>
          <w:szCs w:val="44"/>
        </w:rPr>
        <w:t>“</w:t>
      </w:r>
      <w:r w:rsidRPr="00706F38">
        <w:rPr>
          <w:rFonts w:ascii="Microsoft Yahei" w:hAnsi="Microsoft Yahei" w:cs="宋体"/>
          <w:b/>
          <w:bCs/>
          <w:color w:val="333333"/>
          <w:kern w:val="0"/>
          <w:sz w:val="44"/>
          <w:szCs w:val="44"/>
        </w:rPr>
        <w:t>证照分离</w:t>
      </w:r>
      <w:r w:rsidRPr="00706F38">
        <w:rPr>
          <w:rFonts w:ascii="Microsoft Yahei" w:hAnsi="Microsoft Yahei" w:cs="宋体"/>
          <w:b/>
          <w:bCs/>
          <w:color w:val="333333"/>
          <w:kern w:val="0"/>
          <w:sz w:val="44"/>
          <w:szCs w:val="44"/>
        </w:rPr>
        <w:t>”</w:t>
      </w:r>
      <w:r w:rsidRPr="00706F38">
        <w:rPr>
          <w:rFonts w:ascii="Microsoft Yahei" w:hAnsi="Microsoft Yahei" w:cs="宋体"/>
          <w:b/>
          <w:bCs/>
          <w:color w:val="333333"/>
          <w:kern w:val="0"/>
          <w:sz w:val="44"/>
          <w:szCs w:val="44"/>
        </w:rPr>
        <w:t>改革试点行政许可事项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center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Microsoft Yahei" w:hAnsi="Microsoft Yahei" w:cs="宋体"/>
          <w:b/>
          <w:bCs/>
          <w:color w:val="333333"/>
          <w:kern w:val="0"/>
          <w:sz w:val="44"/>
          <w:szCs w:val="44"/>
        </w:rPr>
        <w:t>告知承诺指引（试行）</w:t>
      </w:r>
      <w:bookmarkEnd w:id="0"/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Microsoft Yahei" w:hAnsi="Microsoft Yahei" w:cs="宋体"/>
          <w:color w:val="333333"/>
          <w:kern w:val="0"/>
          <w:sz w:val="32"/>
          <w:szCs w:val="32"/>
        </w:rPr>
        <w:t>   </w:t>
      </w: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一、告知承诺，是指公民、法人或者其他组织提出行政许可申请，行政审批部门一次性告知其许可条件和需要提交的申请材料，申请单位（人）以书面形式承诺其符合申请条件且主动接受监管，并按照承诺在规定期限内提交申请材料，由行政审批部门作出行政许可决定的方式。实行告知承诺制的行政许可事项应列入《广西开展“证照分离”改革试点的具体事项表》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4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二、实行告知承诺制各级政府审批部门应当制作告知书与承诺书，具备条件的部门可将告知、承诺合二为一。告知书、承诺书一式两份，由行政审批部门和申请单位（人）各保存一份。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30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三、告知书包括下列内容：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（一）行政许可事项所依据的法律、法规和规章名称及具体条款内容；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1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（二）准予行政许可应当具备的条件、标准和技术要求；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1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lastRenderedPageBreak/>
        <w:t>（三）需要申请单位（人）提交申请材料的名称、方式和期限；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（四）申请单位（人）作出承诺的时限和法律效力，以及逾期不作出承诺和作出不实承诺的法律后果；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（五）行政审批部门认为应当告知的其他内容。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4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四、承诺书应包含申请单位（人）的基本信息，并对下列内容作出确认和承诺：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（一）申请单位（人）已认真学习了相关法律法规规章和规范性文件，了解了该项行政许可的有关要求，对有关规定的内容已经知晓和全面理解，承诺自身能够满足办理该事项的条件、标准和技术要求；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（二）对于约定需要提供的材料，承诺能够在规定期限内予以提供；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（三）申请单位（人）承诺所提供的申请材料实质内容均真实、合法、有效；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（四）申请单位（人）承诺所提供的纸质申请材料和电子申请材料内容完全一致；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lastRenderedPageBreak/>
        <w:t xml:space="preserve">　　（五）申请单位（人）承诺主动接受有关监管部门的监督和管理；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（六）申请单位（人）承诺对违反上述承诺的行为或超越行政许可范围进行活动的行为，与审批机关无关，愿意承担相应的法律责任。因违反有关法律法规及承诺，被撤销行政许可决定所造成的经济和法律后果，愿意自行承担；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4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（七）申请单位（人）承诺以上陈述真实、有效，是本单位（人）真实意思的表示。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4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五、申请单位（人）当面递交申请的，行政审批部门应当当场发给告知书；申请单位（人）通过信函、电传、传真、电子数据交换和电子邮件等方式提出申请的，行政审批部门应当在收到申请后</w:t>
      </w:r>
      <w:r w:rsidRPr="00706F38">
        <w:rPr>
          <w:rFonts w:ascii="Microsoft Yahei" w:hAnsi="Microsoft Yahei" w:cs="宋体"/>
          <w:color w:val="333333"/>
          <w:kern w:val="0"/>
          <w:sz w:val="32"/>
          <w:szCs w:val="32"/>
        </w:rPr>
        <w:t>3</w:t>
      </w: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个工作日内，将告知书邮寄给申请单位（人）。申请单位（人）收到行政审批部门的告知书，愿意作出承诺的，应当在收到告知书后</w:t>
      </w:r>
      <w:r w:rsidRPr="00706F38">
        <w:rPr>
          <w:rFonts w:ascii="Microsoft Yahei" w:hAnsi="Microsoft Yahei" w:cs="宋体"/>
          <w:color w:val="333333"/>
          <w:kern w:val="0"/>
          <w:sz w:val="32"/>
          <w:szCs w:val="32"/>
        </w:rPr>
        <w:t>3</w:t>
      </w: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个工作日内，将经签章的告知承诺书当面递交或者邮寄给行政审批部门。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45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六、申请单位（人）按照告知、承诺书的约定，向行政审批部门提交相关材料。告知、承诺书约定申请单位（人）在递交承诺书时提交部分材料的，申请单位（人）应当在递交承诺书时一并提交；约定在行政许可决定作出后一定期限内提交相关材料的，申请单位（人）应当按照规定期限提交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30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lastRenderedPageBreak/>
        <w:t>申请单位（人）应当在递交告知、承诺书时提交材料的具体范围，由自治区、市、县（区）实行告知承诺的各级行政审批部门确定。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30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七、行政审批部门收到经申请单位（人）签章的承诺书以及告知、承诺书约定的部分材料后，应当当场作出行政许可决定，并将许可结果依法送达申请单位（人）。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ind w:firstLine="630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八、作出准予行政许可的决定后，申请单位（人）在告知、承诺书约定的期限内，未提交材料或者提交的材料不符合要求的，行政审批部门应当依法撤销行政许可决定。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九、行政许可决定作出后，行业主管部门在</w:t>
      </w:r>
      <w:r w:rsidRPr="00706F38">
        <w:rPr>
          <w:rFonts w:ascii="Microsoft Yahei" w:hAnsi="Microsoft Yahei" w:cs="宋体"/>
          <w:color w:val="333333"/>
          <w:kern w:val="0"/>
          <w:sz w:val="32"/>
          <w:szCs w:val="32"/>
        </w:rPr>
        <w:t>2</w:t>
      </w: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个月内对申请单位（人）的承诺内容是否属实进行检查。发现申请单位（人）实际情况与承诺内容不符的，应当要求其限期整改；整改后仍不符合条件的，行政审批部门应当依法撤销行政许可决定。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行业主管部门应当对申请单位（人）从事行政许可事项的活动加强监督检查。发现申请单位（人）有违法行为的，应当依法及时作出处理。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十、行业主管部门与行政审批部门分属不同部门的，应当完善两部门间的信息互联共享，可依托“国家企业信用信</w:t>
      </w: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lastRenderedPageBreak/>
        <w:t>息公示系统（广西）”建立告知、承诺书和监管信息等相关信息的共享机制。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十一、对申请单位（人）在规定期限内未提交材料，或者提交的材料不符合要求的，在后续监管中发现申请单位（人）作出不实承诺的，应当记入诚信档案，并在今后对该申请单位（人）不再适用告知承诺的许可方式。</w:t>
      </w:r>
    </w:p>
    <w:p w:rsidR="00706F38" w:rsidRPr="00706F38" w:rsidRDefault="00706F38" w:rsidP="00706F38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Microsoft Yahei" w:hAnsi="Microsoft Yahei" w:cs="宋体"/>
          <w:color w:val="333333"/>
          <w:kern w:val="0"/>
          <w:szCs w:val="21"/>
        </w:rPr>
      </w:pPr>
      <w:r w:rsidRPr="00706F38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 xml:space="preserve">　　十二、对实行告知承诺的行政许可事项，申请单位（人）不愿意作出承诺的，行政审批部门应当按照法律、法规和规章的有关规定，实施行政许可。</w:t>
      </w:r>
    </w:p>
    <w:p w:rsidR="00EB31E3" w:rsidRPr="00706F38" w:rsidRDefault="00706F38" w:rsidP="00706F38">
      <w:r w:rsidRPr="00706F38">
        <w:rPr>
          <w:rFonts w:ascii="仿宋_gb2312" w:eastAsia="仿宋_gb2312" w:hAnsi="宋体" w:cs="宋体" w:hint="eastAsia"/>
          <w:color w:val="333333"/>
          <w:kern w:val="0"/>
          <w:sz w:val="32"/>
          <w:szCs w:val="32"/>
          <w:shd w:val="clear" w:color="auto" w:fill="FFFFFF"/>
        </w:rPr>
        <w:t xml:space="preserve">　　十三、本指引有效期自印发之日至</w:t>
      </w:r>
      <w:r w:rsidRPr="00706F38">
        <w:rPr>
          <w:rFonts w:ascii="Calibri" w:hAnsi="Calibri" w:cs="宋体"/>
          <w:color w:val="333333"/>
          <w:kern w:val="0"/>
          <w:sz w:val="32"/>
          <w:szCs w:val="32"/>
          <w:shd w:val="clear" w:color="auto" w:fill="FFFFFF"/>
        </w:rPr>
        <w:t>2018</w:t>
      </w:r>
      <w:r w:rsidRPr="00706F38">
        <w:rPr>
          <w:rFonts w:ascii="仿宋_gb2312" w:eastAsia="仿宋_gb2312" w:hAnsi="宋体" w:cs="宋体" w:hint="eastAsia"/>
          <w:color w:val="333333"/>
          <w:kern w:val="0"/>
          <w:sz w:val="32"/>
          <w:szCs w:val="32"/>
          <w:shd w:val="clear" w:color="auto" w:fill="FFFFFF"/>
        </w:rPr>
        <w:t>年</w:t>
      </w:r>
      <w:r w:rsidRPr="00706F38">
        <w:rPr>
          <w:rFonts w:ascii="Calibri" w:hAnsi="Calibri" w:cs="宋体"/>
          <w:color w:val="333333"/>
          <w:kern w:val="0"/>
          <w:sz w:val="32"/>
          <w:szCs w:val="32"/>
          <w:shd w:val="clear" w:color="auto" w:fill="FFFFFF"/>
        </w:rPr>
        <w:t>12</w:t>
      </w:r>
      <w:r w:rsidRPr="00706F38">
        <w:rPr>
          <w:rFonts w:ascii="仿宋_gb2312" w:eastAsia="仿宋_gb2312" w:hAnsi="宋体" w:cs="宋体" w:hint="eastAsia"/>
          <w:color w:val="333333"/>
          <w:kern w:val="0"/>
          <w:sz w:val="32"/>
          <w:szCs w:val="32"/>
          <w:shd w:val="clear" w:color="auto" w:fill="FFFFFF"/>
        </w:rPr>
        <w:t>月</w:t>
      </w:r>
      <w:r w:rsidRPr="00706F38">
        <w:rPr>
          <w:rFonts w:ascii="Calibri" w:hAnsi="Calibri" w:cs="宋体"/>
          <w:color w:val="333333"/>
          <w:kern w:val="0"/>
          <w:sz w:val="32"/>
          <w:szCs w:val="32"/>
          <w:shd w:val="clear" w:color="auto" w:fill="FFFFFF"/>
        </w:rPr>
        <w:t>21</w:t>
      </w:r>
      <w:r w:rsidRPr="00706F38">
        <w:rPr>
          <w:rFonts w:ascii="仿宋_gb2312" w:eastAsia="仿宋_gb2312" w:hAnsi="宋体" w:cs="宋体" w:hint="eastAsia"/>
          <w:color w:val="333333"/>
          <w:kern w:val="0"/>
          <w:sz w:val="32"/>
          <w:szCs w:val="32"/>
          <w:shd w:val="clear" w:color="auto" w:fill="FFFFFF"/>
        </w:rPr>
        <w:t>日。</w:t>
      </w:r>
    </w:p>
    <w:sectPr w:rsidR="00EB31E3" w:rsidRPr="00706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FBC"/>
    <w:rsid w:val="00357989"/>
    <w:rsid w:val="005A6917"/>
    <w:rsid w:val="005B6BFA"/>
    <w:rsid w:val="005D5D7C"/>
    <w:rsid w:val="005F3C2E"/>
    <w:rsid w:val="006C0737"/>
    <w:rsid w:val="00706F38"/>
    <w:rsid w:val="007A3FBC"/>
    <w:rsid w:val="00A855F2"/>
    <w:rsid w:val="00B84C60"/>
    <w:rsid w:val="00BA6523"/>
    <w:rsid w:val="00CB4162"/>
    <w:rsid w:val="00DE5636"/>
    <w:rsid w:val="00EB31E3"/>
    <w:rsid w:val="00EB6A5D"/>
    <w:rsid w:val="00F7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1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6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706F3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1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6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706F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LTM</cp:lastModifiedBy>
  <cp:revision>3</cp:revision>
  <dcterms:created xsi:type="dcterms:W3CDTF">2018-03-22T01:45:00Z</dcterms:created>
  <dcterms:modified xsi:type="dcterms:W3CDTF">2018-05-10T08:32:00Z</dcterms:modified>
</cp:coreProperties>
</file>