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ascii="宋体" w:hAnsi="宋体" w:eastAsia="宋体" w:cs="宋体"/>
          <w:b w:val="0"/>
          <w:i w:val="0"/>
          <w:caps w:val="0"/>
          <w:color w:val="333333"/>
          <w:spacing w:val="0"/>
          <w:sz w:val="21"/>
          <w:szCs w:val="21"/>
        </w:rPr>
      </w:pPr>
      <w:bookmarkStart w:id="0" w:name="_GoBack"/>
      <w:r>
        <w:rPr>
          <w:rFonts w:ascii="宋体" w:hAnsi="宋体" w:eastAsia="宋体" w:cs="宋体"/>
          <w:b/>
          <w:i w:val="0"/>
          <w:caps w:val="0"/>
          <w:color w:val="333333"/>
          <w:spacing w:val="0"/>
          <w:kern w:val="0"/>
          <w:sz w:val="21"/>
          <w:szCs w:val="21"/>
          <w:bdr w:val="none" w:color="auto" w:sz="0" w:space="0"/>
          <w:shd w:val="clear" w:fill="FFFFFF"/>
          <w:lang w:val="en-US" w:eastAsia="zh-CN" w:bidi="ar"/>
        </w:rPr>
        <w:t>南江县2017年第四季度“互联网+政务服务”工作任务表</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15" w:lineRule="atLeast"/>
        <w:ind w:left="0" w:right="0" w:firstLine="0"/>
        <w:rPr>
          <w:rFonts w:ascii="宋体" w:hAnsi="宋体" w:eastAsia="宋体" w:cs="宋体"/>
          <w:i w:val="0"/>
          <w:caps w:val="0"/>
          <w:color w:val="525252"/>
          <w:spacing w:val="0"/>
          <w:sz w:val="18"/>
          <w:szCs w:val="18"/>
        </w:rPr>
      </w:pPr>
      <w:r>
        <w:rPr>
          <w:rFonts w:ascii="宋体" w:hAnsi="宋体" w:eastAsia="宋体" w:cs="宋体"/>
          <w:i w:val="0"/>
          <w:caps w:val="0"/>
          <w:color w:val="525252"/>
          <w:spacing w:val="0"/>
          <w:sz w:val="18"/>
          <w:szCs w:val="18"/>
          <w:bdr w:val="none" w:color="auto" w:sz="0" w:space="0"/>
          <w:shd w:val="clear" w:fill="FFFFFF"/>
        </w:rPr>
        <w:t> </w:t>
      </w:r>
    </w:p>
    <w:tbl>
      <w:tblPr>
        <w:tblW w:w="8520" w:type="dxa"/>
        <w:jc w:val="center"/>
        <w:tblInd w:w="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8"/>
        <w:gridCol w:w="1886"/>
        <w:gridCol w:w="58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43" w:hRule="atLeast"/>
          <w:jc w:val="center"/>
        </w:trPr>
        <w:tc>
          <w:tcPr>
            <w:tcW w:w="78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序号</w:t>
            </w:r>
          </w:p>
        </w:tc>
        <w:tc>
          <w:tcPr>
            <w:tcW w:w="188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工作任务</w:t>
            </w:r>
          </w:p>
        </w:tc>
        <w:tc>
          <w:tcPr>
            <w:tcW w:w="584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阶段目标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99" w:hRule="atLeast"/>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清理（认领）网上服务事项</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公布政务服务“三办”事项清单，编制公布办事指南、示范文本、格式文本和审查工作细则。对照全省事项目录清单根据部门职责做好事项认领，完善本级实施清单，并按动态调整办法调整完善相关信息。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2</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优化网上服务流程</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简化优化网上服务事项的适用范围、申请条件、办理流程等，精简、细化行政许可事项申请材料，清理取消无法定依据的评估、论证、现场勘验等“ 转外”环节。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3</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创新网上政务服务模式</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选择若干基础较好的部门开展智慧主题服务试点，新增一批异地办理、同城通办、全省通办服务事项。研究制定政务服务资源和数据开放相关规范。依法有序开放一批网上政务服务资源和数据，建立健全网上政务服务电子监察体系。建立公众参与机制，开展满意度评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4</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全面公开政务服务信息</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全面梳理与政务服务事项相关的地方法规、政策文件、通知公告、办事指南、审查细则、常见问题、监督举报方式和网上可办理程度。在政府门户网站、实体大厅公开政务服务信息。建立完善各类信息发布平台协调对接机制，对政务服务信息进行动态调整。提供多元化查询渠道，通过微信、微博、移动客户端、宣传手册等公开政务服务信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5</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建设统一政务服务平台</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初步建成一体化网上政务服务平台，加快与各部门相关业务系统整合。推动面向企业和群众办事的业务系统与网上政务服务平台的对接，逐步实现互联互通。</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6</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打造网上政务服务总门户</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升级改造南江县电子政务大厅，推动电子政务大厅与政府门户网站整合。加强电子政务大厅和本级政府门户网站的深度融合，建设网上政务服务总门户，逐步实现“进一张网办全县事”。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603" w:hRule="atLeast"/>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7</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建设全县统一的电子证照系统</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研究制定电子证照相关制度标准规范，梳理电子证照目录并录入系统，基本建成全县统一的电子证照系统和电子证照库。推动县级各部门主要业务系统集成电子证照服务，实现电子证照与纸质证照同步签发。加快推进存量纸质证照电子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87" w:hRule="atLeast"/>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8</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构建统一身份认证体系</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完成公民、法人和社会组织统一社会信用代码增量公示和存量转换。编制统一身份认证对接规范，明确对接方式，基本建成统一身份认证体系，实现企业和群众办事“ 单点登录、全网通办”。组织县级各部门开展统一身份认证部署和对接，推动已建系统新账户和新建系统使用统一身份认证平台开展身份认证。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338" w:hRule="atLeast"/>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9</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完善网上缴费和物流配套服</w:t>
            </w:r>
            <w:r>
              <w:rPr>
                <w:rFonts w:ascii="宋体" w:hAnsi="宋体" w:eastAsia="宋体" w:cs="宋体"/>
                <w:kern w:val="0"/>
                <w:sz w:val="21"/>
                <w:szCs w:val="21"/>
                <w:bdr w:val="none" w:color="auto" w:sz="0" w:space="0"/>
                <w:lang w:val="en-US" w:eastAsia="zh-CN" w:bidi="ar"/>
              </w:rPr>
              <w:br w:type="textWrapping"/>
            </w:r>
            <w:r>
              <w:rPr>
                <w:rFonts w:ascii="宋体" w:hAnsi="宋体" w:eastAsia="宋体" w:cs="宋体"/>
                <w:kern w:val="0"/>
                <w:sz w:val="21"/>
                <w:szCs w:val="21"/>
                <w:bdr w:val="none" w:color="auto" w:sz="0" w:space="0"/>
                <w:lang w:val="en-US" w:eastAsia="zh-CN" w:bidi="ar"/>
              </w:rPr>
              <w:t>务体系</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推进非税网上缴费功能接入网上政务服务平台，建立统一支付平台，实现网上交款、验证、对账等功能。建立物流配套服务系统，实现申请材料、办理结果的传递交接。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10</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推进线上线下政务服务融合</w:t>
            </w:r>
            <w:r>
              <w:rPr>
                <w:rFonts w:ascii="宋体" w:hAnsi="宋体" w:eastAsia="宋体" w:cs="宋体"/>
                <w:kern w:val="0"/>
                <w:sz w:val="21"/>
                <w:szCs w:val="21"/>
                <w:bdr w:val="none" w:color="auto" w:sz="0" w:space="0"/>
                <w:lang w:val="en-US" w:eastAsia="zh-CN" w:bidi="ar"/>
              </w:rPr>
              <w:br w:type="textWrapping"/>
            </w:r>
            <w:r>
              <w:rPr>
                <w:rFonts w:ascii="宋体" w:hAnsi="宋体" w:eastAsia="宋体" w:cs="宋体"/>
                <w:kern w:val="0"/>
                <w:sz w:val="21"/>
                <w:szCs w:val="21"/>
                <w:bdr w:val="none" w:color="auto" w:sz="0" w:space="0"/>
                <w:lang w:val="en-US" w:eastAsia="zh-CN" w:bidi="ar"/>
              </w:rPr>
              <w:t>发展</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推动审批服务职能全部进驻政务服务大厅，提升实体政务大厅服务能力。整合改造线下服务实体，全面推行“一窗受理”。梳理整合实体办事大厅现有业务系统，县级实体办事大厅全面使用网上政务服务平台开展政务服务事项办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11</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加强巴中政务云应用迁移</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县政府各部门所有非涉密应用系统全部迁移上云。继续推进县级其他部门非涉密应用系统迁移，实现县级其他部门50%非涉密应用系统迁移上云。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964" w:hRule="atLeast"/>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12</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强化数据资源共享交换</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推动部门内部信息系统加快整合，各部门原则上将分散的、独立的信息系统整合为互联互通、业务协同、信息共享的“ 大系统”。推动各部门编制政务信息资源目录。开展人口、法人、电子证照、涉税、旅游、社会信用等数据资源共享交换，归集相关基础信息库和业务信息库。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13</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加快新型智慧城市建设</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pPr>
            <w:r>
              <w:rPr>
                <w:rFonts w:ascii="宋体" w:hAnsi="宋体" w:eastAsia="宋体" w:cs="宋体"/>
                <w:kern w:val="0"/>
                <w:sz w:val="21"/>
                <w:szCs w:val="21"/>
                <w:bdr w:val="none" w:color="auto" w:sz="0" w:space="0"/>
                <w:lang w:val="en-US" w:eastAsia="zh-CN" w:bidi="ar"/>
              </w:rPr>
              <w:t>根据新型智慧城市评价结果查漏补缺，结合城市定位和实际情况，研究制定本地新型智慧城市建设规划和工作方案，分级分类推进智慧城市建设。总结、推广我县新型智慧城市建设经验。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14</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建立健全制度标准规范</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both"/>
            </w:pPr>
            <w:r>
              <w:rPr>
                <w:rFonts w:ascii="宋体" w:hAnsi="宋体" w:eastAsia="宋体" w:cs="宋体"/>
                <w:kern w:val="0"/>
                <w:sz w:val="21"/>
                <w:szCs w:val="21"/>
                <w:bdr w:val="none" w:color="auto" w:sz="0" w:space="0"/>
                <w:lang w:val="en-US" w:eastAsia="zh-CN" w:bidi="ar"/>
              </w:rPr>
              <w:t>开展全县不适应“互联网+政务服务”的地方性法规、政府规章和有关规定的梳理工作。根据梳理情况，逐步制定完善相关管理制度和服务规范。基本形成有利于加快推动“互联网+政务服务”工作的制度环境。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pPr>
            <w:r>
              <w:rPr>
                <w:rFonts w:ascii="宋体" w:hAnsi="宋体" w:eastAsia="宋体" w:cs="宋体"/>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15</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完善网络基础设施</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推进“千兆城市”工程、“宽带乡村”试点工程、电信普遍服务工程建设，完成全县所有行政村光纤通达或升级，提高行政村4G网络覆盖水平。加快完善电子政务外网网络平台，电子政务外网实现按需全面覆盖、互联互通。选择 1—2 个县级部门开展部门业务专网整合迁移。</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78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center"/>
            </w:pPr>
            <w:r>
              <w:rPr>
                <w:rFonts w:ascii="宋体" w:hAnsi="宋体" w:eastAsia="宋体" w:cs="宋体"/>
                <w:kern w:val="0"/>
                <w:sz w:val="21"/>
                <w:szCs w:val="21"/>
                <w:bdr w:val="none" w:color="auto" w:sz="0" w:space="0"/>
                <w:lang w:val="en-US" w:eastAsia="zh-CN" w:bidi="ar"/>
              </w:rPr>
              <w:t>16</w:t>
            </w:r>
          </w:p>
        </w:tc>
        <w:tc>
          <w:tcPr>
            <w:tcW w:w="188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0"/>
              <w:jc w:val="left"/>
            </w:pPr>
            <w:r>
              <w:rPr>
                <w:rFonts w:ascii="宋体" w:hAnsi="宋体" w:eastAsia="宋体" w:cs="宋体"/>
                <w:kern w:val="0"/>
                <w:sz w:val="21"/>
                <w:szCs w:val="21"/>
                <w:bdr w:val="none" w:color="auto" w:sz="0" w:space="0"/>
                <w:lang w:val="en-US" w:eastAsia="zh-CN" w:bidi="ar"/>
              </w:rPr>
              <w:t>加强网络和信息安全保护</w:t>
            </w:r>
          </w:p>
        </w:tc>
        <w:tc>
          <w:tcPr>
            <w:tcW w:w="58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both"/>
            </w:pPr>
            <w:r>
              <w:rPr>
                <w:rFonts w:ascii="宋体" w:hAnsi="宋体" w:eastAsia="宋体" w:cs="宋体"/>
                <w:kern w:val="0"/>
                <w:sz w:val="21"/>
                <w:szCs w:val="21"/>
                <w:bdr w:val="none" w:color="auto" w:sz="0" w:space="0"/>
                <w:lang w:val="en-US" w:eastAsia="zh-CN" w:bidi="ar"/>
              </w:rPr>
              <w:t>全面摸底县政府网站信息安全建设情况，明确政务服务各平台、各系统的安全责任。完成县政府各部门迁移上云业务系统的等级保护定级备案、风险漏洞测评及整改等工作。建立健全保密审查制度，建立各方协同配合的信息安全防范、监测、通报、响应和处置机制。</w:t>
            </w:r>
          </w:p>
        </w:tc>
      </w:tr>
    </w:tbl>
    <w:p>
      <w:pPr>
        <w:pStyle w:val="2"/>
        <w:keepNext w:val="0"/>
        <w:keepLines w:val="0"/>
        <w:widowControl/>
        <w:suppressLineNumbers w:val="0"/>
        <w:spacing w:line="390" w:lineRule="atLeas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D54171"/>
    <w:rsid w:val="17EB127C"/>
    <w:rsid w:val="239E7352"/>
    <w:rsid w:val="2F343C0D"/>
    <w:rsid w:val="378F0C60"/>
    <w:rsid w:val="403B53A8"/>
    <w:rsid w:val="48DE1486"/>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2018-04-10T07:58:14Z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