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jc w:val="center"/>
        <w:rPr>
          <w:rFonts w:hint="eastAsia" w:ascii="仿宋" w:hAnsi="仿宋" w:eastAsia="仿宋" w:cs="仿宋"/>
          <w:sz w:val="32"/>
          <w:szCs w:val="32"/>
          <w:shd w:val="clear" w:color="auto" w:fill="auto"/>
        </w:rPr>
      </w:pPr>
      <w:r>
        <w:rPr>
          <w:rFonts w:hint="eastAsia" w:ascii="仿宋" w:hAnsi="仿宋" w:eastAsia="仿宋" w:cs="仿宋"/>
          <w:b w:val="0"/>
          <w:i w:val="0"/>
          <w:caps w:val="0"/>
          <w:color w:val="666666"/>
          <w:spacing w:val="0"/>
          <w:sz w:val="32"/>
          <w:szCs w:val="32"/>
          <w:bdr w:val="none" w:color="auto" w:sz="0" w:space="0"/>
          <w:shd w:val="clear" w:color="auto" w:fill="auto"/>
        </w:rPr>
        <w:t>衡水市</w:t>
      </w:r>
      <w:bookmarkStart w:id="0" w:name="_GoBack"/>
      <w:bookmarkEnd w:id="0"/>
      <w:r>
        <w:rPr>
          <w:rFonts w:hint="eastAsia" w:ascii="仿宋" w:hAnsi="仿宋" w:eastAsia="仿宋" w:cs="仿宋"/>
          <w:b w:val="0"/>
          <w:i w:val="0"/>
          <w:caps w:val="0"/>
          <w:color w:val="666666"/>
          <w:spacing w:val="0"/>
          <w:sz w:val="32"/>
          <w:szCs w:val="32"/>
          <w:bdr w:val="none" w:color="auto" w:sz="0" w:space="0"/>
          <w:shd w:val="clear" w:color="auto" w:fill="auto"/>
        </w:rPr>
        <w:t>2017</w:t>
      </w:r>
      <w:r>
        <w:rPr>
          <w:rFonts w:hint="eastAsia" w:ascii="仿宋" w:hAnsi="仿宋" w:eastAsia="仿宋" w:cs="仿宋"/>
          <w:b w:val="0"/>
          <w:i w:val="0"/>
          <w:caps w:val="0"/>
          <w:color w:val="666666"/>
          <w:spacing w:val="0"/>
          <w:sz w:val="32"/>
          <w:szCs w:val="32"/>
          <w:bdr w:val="none" w:color="auto" w:sz="0" w:space="0"/>
          <w:shd w:val="clear" w:color="auto" w:fill="auto"/>
        </w:rPr>
        <w:t>年推进“互联网+</w:t>
      </w:r>
      <w:r>
        <w:rPr>
          <w:rFonts w:hint="eastAsia" w:ascii="仿宋" w:hAnsi="仿宋" w:eastAsia="仿宋" w:cs="仿宋"/>
          <w:b w:val="0"/>
          <w:i w:val="0"/>
          <w:caps w:val="0"/>
          <w:color w:val="666666"/>
          <w:spacing w:val="0"/>
          <w:sz w:val="32"/>
          <w:szCs w:val="32"/>
          <w:bdr w:val="none" w:color="auto" w:sz="0" w:space="0"/>
          <w:shd w:val="clear" w:color="auto" w:fill="auto"/>
        </w:rPr>
        <w:t>政务服务”工作任务分解表</w:t>
      </w:r>
    </w:p>
    <w:tbl>
      <w:tblPr>
        <w:tblW w:w="8303" w:type="dxa"/>
        <w:jc w:val="center"/>
        <w:tblInd w:w="2" w:type="dxa"/>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Layout w:type="fixed"/>
        <w:tblCellMar>
          <w:top w:w="0" w:type="dxa"/>
          <w:left w:w="0" w:type="dxa"/>
          <w:bottom w:w="0" w:type="dxa"/>
          <w:right w:w="0" w:type="dxa"/>
        </w:tblCellMar>
      </w:tblPr>
      <w:tblGrid>
        <w:gridCol w:w="628"/>
        <w:gridCol w:w="1482"/>
        <w:gridCol w:w="1496"/>
        <w:gridCol w:w="1222"/>
        <w:gridCol w:w="1265"/>
        <w:gridCol w:w="1109"/>
        <w:gridCol w:w="1101"/>
      </w:tblGrid>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Layout w:type="fixed"/>
          <w:tblCellMar>
            <w:top w:w="0" w:type="dxa"/>
            <w:left w:w="0" w:type="dxa"/>
            <w:bottom w:w="0" w:type="dxa"/>
            <w:right w:w="0" w:type="dxa"/>
          </w:tblCellMar>
        </w:tblPrEx>
        <w:trPr>
          <w:trHeight w:val="630" w:hRule="atLeast"/>
          <w:jc w:val="center"/>
        </w:trPr>
        <w:tc>
          <w:tcPr>
            <w:tcW w:w="628" w:type="dxa"/>
            <w:vMerge w:val="restart"/>
            <w:tcBorders>
              <w:top w:val="single" w:color="auto" w:sz="6" w:space="0"/>
              <w:left w:val="single" w:color="auto" w:sz="6" w:space="0"/>
              <w:bottom w:val="single" w:color="auto" w:sz="6" w:space="0"/>
              <w:right w:val="single" w:color="auto"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Style w:val="4"/>
                <w:rFonts w:ascii="仿宋_gb2312" w:hAnsi="仿宋_gb2312" w:eastAsia="仿宋_gb2312" w:cs="仿宋_gb2312"/>
                <w:color w:val="666666"/>
                <w:sz w:val="24"/>
                <w:szCs w:val="24"/>
                <w:bdr w:val="none" w:color="auto" w:sz="0" w:space="0"/>
              </w:rPr>
              <w:t>序号</w:t>
            </w:r>
          </w:p>
        </w:tc>
        <w:tc>
          <w:tcPr>
            <w:tcW w:w="1482" w:type="dxa"/>
            <w:vMerge w:val="restart"/>
            <w:tcBorders>
              <w:top w:val="single" w:color="auto" w:sz="6" w:space="0"/>
              <w:left w:val="nil"/>
              <w:bottom w:val="single" w:color="auto" w:sz="6" w:space="0"/>
              <w:right w:val="single" w:color="auto"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340" w:right="0"/>
              <w:jc w:val="center"/>
            </w:pPr>
            <w:r>
              <w:rPr>
                <w:rStyle w:val="4"/>
                <w:rFonts w:hint="default" w:ascii="仿宋_gb2312" w:hAnsi="仿宋_gb2312" w:eastAsia="仿宋_gb2312" w:cs="仿宋_gb2312"/>
                <w:color w:val="666666"/>
                <w:sz w:val="24"/>
                <w:szCs w:val="24"/>
                <w:bdr w:val="none" w:color="auto" w:sz="0" w:space="0"/>
              </w:rPr>
              <w:t>工 作 任 务</w:t>
            </w:r>
          </w:p>
        </w:tc>
        <w:tc>
          <w:tcPr>
            <w:tcW w:w="3983" w:type="dxa"/>
            <w:gridSpan w:val="3"/>
            <w:tcBorders>
              <w:top w:val="single" w:color="auto" w:sz="6" w:space="0"/>
              <w:left w:val="nil"/>
              <w:bottom w:val="single" w:color="auto" w:sz="6" w:space="0"/>
              <w:right w:val="single" w:color="auto"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320" w:right="0"/>
              <w:jc w:val="center"/>
            </w:pPr>
            <w:r>
              <w:rPr>
                <w:rStyle w:val="4"/>
                <w:rFonts w:hint="default" w:ascii="仿宋_gb2312" w:hAnsi="仿宋_gb2312" w:eastAsia="仿宋_gb2312" w:cs="仿宋_gb2312"/>
                <w:color w:val="666666"/>
                <w:sz w:val="24"/>
                <w:szCs w:val="24"/>
                <w:bdr w:val="none" w:color="auto" w:sz="0" w:space="0"/>
              </w:rPr>
              <w:t>2017年度主要工作任务</w:t>
            </w:r>
          </w:p>
        </w:tc>
        <w:tc>
          <w:tcPr>
            <w:tcW w:w="1109" w:type="dxa"/>
            <w:vMerge w:val="restart"/>
            <w:tcBorders>
              <w:top w:val="single" w:color="auto" w:sz="6" w:space="0"/>
              <w:left w:val="nil"/>
              <w:bottom w:val="single" w:color="auto" w:sz="6" w:space="0"/>
              <w:right w:val="single" w:color="auto"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Style w:val="4"/>
                <w:rFonts w:hint="default" w:ascii="仿宋_gb2312" w:hAnsi="仿宋_gb2312" w:eastAsia="仿宋_gb2312" w:cs="仿宋_gb2312"/>
                <w:color w:val="666666"/>
                <w:sz w:val="24"/>
                <w:szCs w:val="24"/>
                <w:bdr w:val="none" w:color="auto" w:sz="0" w:space="0"/>
              </w:rPr>
              <w:t>牵头单位</w:t>
            </w:r>
          </w:p>
        </w:tc>
        <w:tc>
          <w:tcPr>
            <w:tcW w:w="1101" w:type="dxa"/>
            <w:vMerge w:val="restart"/>
            <w:tcBorders>
              <w:top w:val="single" w:color="auto" w:sz="6" w:space="0"/>
              <w:left w:val="nil"/>
              <w:bottom w:val="single" w:color="auto" w:sz="6" w:space="0"/>
              <w:right w:val="single" w:color="auto"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Style w:val="4"/>
                <w:rFonts w:hint="default" w:ascii="仿宋_gb2312" w:hAnsi="仿宋_gb2312" w:eastAsia="仿宋_gb2312" w:cs="仿宋_gb2312"/>
                <w:color w:val="666666"/>
                <w:sz w:val="24"/>
                <w:szCs w:val="24"/>
                <w:bdr w:val="none" w:color="auto" w:sz="0" w:space="0"/>
              </w:rPr>
              <w:t>责任单位</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316" w:hRule="atLeast"/>
          <w:jc w:val="center"/>
        </w:trPr>
        <w:tc>
          <w:tcPr>
            <w:tcW w:w="628" w:type="dxa"/>
            <w:vMerge w:val="continue"/>
            <w:tcBorders>
              <w:top w:val="single" w:color="auto" w:sz="6" w:space="0"/>
              <w:left w:val="single" w:color="auto" w:sz="6" w:space="0"/>
              <w:bottom w:val="single" w:color="auto" w:sz="6" w:space="0"/>
              <w:right w:val="single" w:color="auto" w:sz="6" w:space="0"/>
            </w:tcBorders>
            <w:shd w:val="clear"/>
            <w:vAlign w:val="center"/>
          </w:tcPr>
          <w:p>
            <w:pPr>
              <w:rPr>
                <w:rFonts w:hint="eastAsia" w:ascii="雅黑" w:hAnsi="雅黑" w:eastAsia="雅黑" w:cs="雅黑"/>
                <w:color w:val="666666"/>
                <w:sz w:val="18"/>
                <w:szCs w:val="18"/>
              </w:rPr>
            </w:pPr>
          </w:p>
        </w:tc>
        <w:tc>
          <w:tcPr>
            <w:tcW w:w="1482" w:type="dxa"/>
            <w:vMerge w:val="continue"/>
            <w:tcBorders>
              <w:top w:val="single" w:color="auto" w:sz="6" w:space="0"/>
              <w:left w:val="nil"/>
              <w:bottom w:val="single" w:color="auto" w:sz="6" w:space="0"/>
              <w:right w:val="single" w:color="auto" w:sz="6" w:space="0"/>
            </w:tcBorders>
            <w:shd w:val="clear"/>
            <w:vAlign w:val="center"/>
          </w:tcPr>
          <w:p>
            <w:pPr>
              <w:rPr>
                <w:rFonts w:hint="default" w:ascii="雅黑" w:hAnsi="雅黑" w:eastAsia="雅黑" w:cs="雅黑"/>
                <w:color w:val="666666"/>
                <w:sz w:val="18"/>
                <w:szCs w:val="18"/>
              </w:rPr>
            </w:pPr>
          </w:p>
        </w:tc>
        <w:tc>
          <w:tcPr>
            <w:tcW w:w="1496" w:type="dxa"/>
            <w:tcBorders>
              <w:top w:val="nil"/>
              <w:left w:val="nil"/>
              <w:bottom w:val="single" w:color="auto" w:sz="6" w:space="0"/>
              <w:right w:val="single" w:color="auto"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Style w:val="4"/>
                <w:rFonts w:hint="default" w:ascii="仿宋_gb2312" w:hAnsi="仿宋_gb2312" w:eastAsia="仿宋_gb2312" w:cs="仿宋_gb2312"/>
                <w:color w:val="666666"/>
                <w:sz w:val="24"/>
                <w:szCs w:val="24"/>
                <w:bdr w:val="none" w:color="auto" w:sz="0" w:space="0"/>
              </w:rPr>
              <w:t>二季度</w:t>
            </w:r>
          </w:p>
        </w:tc>
        <w:tc>
          <w:tcPr>
            <w:tcW w:w="1222" w:type="dxa"/>
            <w:tcBorders>
              <w:top w:val="nil"/>
              <w:left w:val="nil"/>
              <w:bottom w:val="single" w:color="auto" w:sz="6" w:space="0"/>
              <w:right w:val="single" w:color="auto"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460" w:right="0"/>
            </w:pPr>
            <w:r>
              <w:rPr>
                <w:rStyle w:val="4"/>
                <w:rFonts w:hint="default" w:ascii="仿宋_gb2312" w:hAnsi="仿宋_gb2312" w:eastAsia="仿宋_gb2312" w:cs="仿宋_gb2312"/>
                <w:color w:val="666666"/>
                <w:sz w:val="24"/>
                <w:szCs w:val="24"/>
                <w:bdr w:val="none" w:color="auto" w:sz="0" w:space="0"/>
              </w:rPr>
              <w:t>三季度</w:t>
            </w:r>
          </w:p>
        </w:tc>
        <w:tc>
          <w:tcPr>
            <w:tcW w:w="1265" w:type="dxa"/>
            <w:tcBorders>
              <w:top w:val="nil"/>
              <w:left w:val="nil"/>
              <w:bottom w:val="single" w:color="auto" w:sz="6" w:space="0"/>
              <w:right w:val="single" w:color="auto"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460" w:right="0"/>
            </w:pPr>
            <w:r>
              <w:rPr>
                <w:rStyle w:val="4"/>
                <w:rFonts w:hint="default" w:ascii="仿宋_gb2312" w:hAnsi="仿宋_gb2312" w:eastAsia="仿宋_gb2312" w:cs="仿宋_gb2312"/>
                <w:color w:val="666666"/>
                <w:sz w:val="24"/>
                <w:szCs w:val="24"/>
                <w:bdr w:val="none" w:color="auto" w:sz="0" w:space="0"/>
              </w:rPr>
              <w:t>四季度</w:t>
            </w:r>
          </w:p>
        </w:tc>
        <w:tc>
          <w:tcPr>
            <w:tcW w:w="1109" w:type="dxa"/>
            <w:vMerge w:val="continue"/>
            <w:tcBorders>
              <w:top w:val="single" w:color="auto" w:sz="6" w:space="0"/>
              <w:left w:val="nil"/>
              <w:bottom w:val="single" w:color="auto" w:sz="6" w:space="0"/>
              <w:right w:val="single" w:color="auto" w:sz="6" w:space="0"/>
            </w:tcBorders>
            <w:shd w:val="clear"/>
            <w:vAlign w:val="center"/>
          </w:tcPr>
          <w:p>
            <w:pPr>
              <w:rPr>
                <w:rFonts w:hint="default" w:ascii="雅黑" w:hAnsi="雅黑" w:eastAsia="雅黑" w:cs="雅黑"/>
                <w:color w:val="666666"/>
                <w:sz w:val="18"/>
                <w:szCs w:val="18"/>
              </w:rPr>
            </w:pPr>
          </w:p>
        </w:tc>
        <w:tc>
          <w:tcPr>
            <w:tcW w:w="1101" w:type="dxa"/>
            <w:vMerge w:val="continue"/>
            <w:tcBorders>
              <w:top w:val="single" w:color="auto" w:sz="6" w:space="0"/>
              <w:left w:val="nil"/>
              <w:bottom w:val="single" w:color="auto" w:sz="6" w:space="0"/>
              <w:right w:val="single" w:color="auto" w:sz="6" w:space="0"/>
            </w:tcBorders>
            <w:shd w:val="clear"/>
            <w:vAlign w:val="center"/>
          </w:tcPr>
          <w:p>
            <w:pPr>
              <w:rPr>
                <w:rFonts w:hint="default" w:ascii="雅黑" w:hAnsi="雅黑" w:eastAsia="雅黑" w:cs="雅黑"/>
                <w:color w:val="666666"/>
                <w:sz w:val="18"/>
                <w:szCs w:val="18"/>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Layout w:type="fixed"/>
          <w:tblCellMar>
            <w:top w:w="0" w:type="dxa"/>
            <w:left w:w="0" w:type="dxa"/>
            <w:bottom w:w="0" w:type="dxa"/>
            <w:right w:w="0" w:type="dxa"/>
          </w:tblCellMar>
        </w:tblPrEx>
        <w:trPr>
          <w:trHeight w:val="1756" w:hRule="atLeast"/>
          <w:jc w:val="center"/>
        </w:trPr>
        <w:tc>
          <w:tcPr>
            <w:tcW w:w="628" w:type="dxa"/>
            <w:tcBorders>
              <w:top w:val="nil"/>
              <w:left w:val="single" w:color="auto" w:sz="6" w:space="0"/>
              <w:bottom w:val="single" w:color="auto" w:sz="6" w:space="0"/>
              <w:right w:val="single" w:color="auto"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仿宋_gb2312" w:hAnsi="仿宋_gb2312" w:eastAsia="仿宋_gb2312" w:cs="仿宋_gb2312"/>
                <w:color w:val="666666"/>
                <w:sz w:val="24"/>
                <w:szCs w:val="24"/>
                <w:bdr w:val="none" w:color="auto" w:sz="0" w:space="0"/>
              </w:rPr>
              <w:t>1</w:t>
            </w:r>
          </w:p>
        </w:tc>
        <w:tc>
          <w:tcPr>
            <w:tcW w:w="1482" w:type="dxa"/>
            <w:tcBorders>
              <w:top w:val="nil"/>
              <w:left w:val="nil"/>
              <w:bottom w:val="single" w:color="auto" w:sz="6" w:space="0"/>
              <w:right w:val="single" w:color="auto"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default" w:ascii="仿宋_gb2312" w:hAnsi="仿宋_gb2312" w:eastAsia="仿宋_gb2312" w:cs="仿宋_gb2312"/>
                <w:color w:val="666666"/>
                <w:sz w:val="24"/>
                <w:szCs w:val="24"/>
                <w:bdr w:val="none" w:color="auto" w:sz="0" w:space="0"/>
              </w:rPr>
              <w:t>全面梳理规范网上政务服务事项</w:t>
            </w:r>
          </w:p>
        </w:tc>
        <w:tc>
          <w:tcPr>
            <w:tcW w:w="1496" w:type="dxa"/>
            <w:tcBorders>
              <w:top w:val="nil"/>
              <w:left w:val="nil"/>
              <w:bottom w:val="single" w:color="auto" w:sz="6" w:space="0"/>
              <w:right w:val="single" w:color="auto"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default" w:ascii="仿宋_gb2312" w:hAnsi="仿宋_gb2312" w:eastAsia="仿宋_gb2312" w:cs="仿宋_gb2312"/>
                <w:color w:val="666666"/>
                <w:sz w:val="24"/>
                <w:szCs w:val="24"/>
                <w:bdr w:val="none" w:color="auto" w:sz="0" w:space="0"/>
              </w:rPr>
              <w:t>推进网上政务服务事项编码和办事指南规范完善工作</w:t>
            </w:r>
          </w:p>
        </w:tc>
        <w:tc>
          <w:tcPr>
            <w:tcW w:w="1222" w:type="dxa"/>
            <w:tcBorders>
              <w:top w:val="nil"/>
              <w:left w:val="nil"/>
              <w:bottom w:val="single" w:color="auto" w:sz="6" w:space="0"/>
              <w:right w:val="single" w:color="auto"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default" w:ascii="仿宋_gb2312" w:hAnsi="仿宋_gb2312" w:eastAsia="仿宋_gb2312" w:cs="仿宋_gb2312"/>
                <w:color w:val="666666"/>
                <w:sz w:val="24"/>
                <w:szCs w:val="24"/>
                <w:bdr w:val="none" w:color="auto" w:sz="0" w:space="0"/>
              </w:rPr>
              <w:t>完成政务服务事项编码和办事指南规范完善工作,</w:t>
            </w:r>
            <w:r>
              <w:rPr>
                <w:rFonts w:hint="default" w:ascii="仿宋_gb2312" w:hAnsi="仿宋_gb2312" w:eastAsia="仿宋_gb2312" w:cs="仿宋_gb2312"/>
                <w:color w:val="666666"/>
                <w:sz w:val="18"/>
                <w:szCs w:val="18"/>
                <w:bdr w:val="none" w:color="auto" w:sz="0" w:space="0"/>
              </w:rPr>
              <w:t>并向社会公开发布</w:t>
            </w:r>
          </w:p>
        </w:tc>
        <w:tc>
          <w:tcPr>
            <w:tcW w:w="1265" w:type="dxa"/>
            <w:tcBorders>
              <w:top w:val="nil"/>
              <w:left w:val="nil"/>
              <w:bottom w:val="single" w:color="auto" w:sz="6" w:space="0"/>
              <w:right w:val="single" w:color="auto"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default" w:ascii="仿宋_gb2312" w:hAnsi="仿宋_gb2312" w:eastAsia="仿宋_gb2312" w:cs="仿宋_gb2312"/>
                <w:color w:val="666666"/>
                <w:sz w:val="24"/>
                <w:szCs w:val="24"/>
                <w:bdr w:val="none" w:color="auto" w:sz="0" w:space="0"/>
              </w:rPr>
              <w:t>实时更新,</w:t>
            </w:r>
            <w:r>
              <w:rPr>
                <w:rFonts w:hint="default" w:ascii="仿宋_gb2312" w:hAnsi="仿宋_gb2312" w:eastAsia="仿宋_gb2312" w:cs="仿宋_gb2312"/>
                <w:color w:val="666666"/>
                <w:sz w:val="18"/>
                <w:szCs w:val="18"/>
                <w:bdr w:val="none" w:color="auto" w:sz="0" w:space="0"/>
              </w:rPr>
              <w:t>动态管理</w:t>
            </w:r>
          </w:p>
        </w:tc>
        <w:tc>
          <w:tcPr>
            <w:tcW w:w="1109" w:type="dxa"/>
            <w:tcBorders>
              <w:top w:val="nil"/>
              <w:left w:val="nil"/>
              <w:bottom w:val="single" w:color="auto" w:sz="6" w:space="0"/>
              <w:right w:val="single" w:color="auto"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default" w:ascii="仿宋_gb2312" w:hAnsi="仿宋_gb2312" w:eastAsia="仿宋_gb2312" w:cs="仿宋_gb2312"/>
                <w:color w:val="666666"/>
                <w:sz w:val="24"/>
                <w:szCs w:val="24"/>
                <w:bdr w:val="none" w:color="auto" w:sz="0" w:space="0"/>
              </w:rPr>
              <w:t>市编委办</w:t>
            </w:r>
          </w:p>
        </w:tc>
        <w:tc>
          <w:tcPr>
            <w:tcW w:w="1101" w:type="dxa"/>
            <w:tcBorders>
              <w:top w:val="nil"/>
              <w:left w:val="nil"/>
              <w:bottom w:val="single" w:color="auto" w:sz="6" w:space="0"/>
              <w:right w:val="single" w:color="auto"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default" w:ascii="仿宋_gb2312" w:hAnsi="仿宋_gb2312" w:eastAsia="仿宋_gb2312" w:cs="仿宋_gb2312"/>
                <w:color w:val="666666"/>
                <w:sz w:val="24"/>
                <w:szCs w:val="24"/>
                <w:bdr w:val="none" w:color="auto" w:sz="0" w:space="0"/>
              </w:rPr>
              <w:t>各县市区人民政府，市直各部门、相关单位</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Layout w:type="fixed"/>
          <w:tblCellMar>
            <w:top w:w="0" w:type="dxa"/>
            <w:left w:w="0" w:type="dxa"/>
            <w:bottom w:w="0" w:type="dxa"/>
            <w:right w:w="0" w:type="dxa"/>
          </w:tblCellMar>
        </w:tblPrEx>
        <w:trPr>
          <w:trHeight w:val="1696" w:hRule="atLeast"/>
          <w:jc w:val="center"/>
        </w:trPr>
        <w:tc>
          <w:tcPr>
            <w:tcW w:w="628" w:type="dxa"/>
            <w:tcBorders>
              <w:top w:val="nil"/>
              <w:left w:val="single" w:color="auto" w:sz="6" w:space="0"/>
              <w:bottom w:val="single" w:color="auto" w:sz="6" w:space="0"/>
              <w:right w:val="single" w:color="auto"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仿宋_gb2312" w:hAnsi="仿宋_gb2312" w:eastAsia="仿宋_gb2312" w:cs="仿宋_gb2312"/>
                <w:color w:val="666666"/>
                <w:sz w:val="24"/>
                <w:szCs w:val="24"/>
                <w:bdr w:val="none" w:color="auto" w:sz="0" w:space="0"/>
              </w:rPr>
              <w:t>2</w:t>
            </w:r>
          </w:p>
        </w:tc>
        <w:tc>
          <w:tcPr>
            <w:tcW w:w="1482" w:type="dxa"/>
            <w:tcBorders>
              <w:top w:val="nil"/>
              <w:left w:val="nil"/>
              <w:bottom w:val="single" w:color="auto" w:sz="6" w:space="0"/>
              <w:right w:val="single" w:color="auto"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default" w:ascii="仿宋_gb2312" w:hAnsi="仿宋_gb2312" w:eastAsia="仿宋_gb2312" w:cs="仿宋_gb2312"/>
                <w:color w:val="666666"/>
                <w:sz w:val="24"/>
                <w:szCs w:val="24"/>
                <w:bdr w:val="none" w:color="auto" w:sz="0" w:space="0"/>
              </w:rPr>
              <w:t>优化规范网上政务服务</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default" w:ascii="仿宋_gb2312" w:hAnsi="仿宋_gb2312" w:eastAsia="仿宋_gb2312" w:cs="仿宋_gb2312"/>
                <w:color w:val="666666"/>
                <w:sz w:val="24"/>
                <w:szCs w:val="24"/>
                <w:bdr w:val="none" w:color="auto" w:sz="0" w:space="0"/>
              </w:rPr>
              <w:t>流程</w:t>
            </w:r>
          </w:p>
        </w:tc>
        <w:tc>
          <w:tcPr>
            <w:tcW w:w="1496" w:type="dxa"/>
            <w:tcBorders>
              <w:top w:val="nil"/>
              <w:left w:val="nil"/>
              <w:bottom w:val="single" w:color="auto" w:sz="6" w:space="0"/>
              <w:right w:val="single" w:color="auto"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default" w:ascii="仿宋_gb2312" w:hAnsi="仿宋_gb2312" w:eastAsia="仿宋_gb2312" w:cs="仿宋_gb2312"/>
                <w:color w:val="666666"/>
                <w:sz w:val="24"/>
                <w:szCs w:val="24"/>
                <w:bdr w:val="none" w:color="auto" w:sz="0" w:space="0"/>
              </w:rPr>
              <w:t>推进网上政务服务事项办理流程优化工作</w:t>
            </w:r>
          </w:p>
        </w:tc>
        <w:tc>
          <w:tcPr>
            <w:tcW w:w="1222" w:type="dxa"/>
            <w:tcBorders>
              <w:top w:val="nil"/>
              <w:left w:val="nil"/>
              <w:bottom w:val="single" w:color="auto" w:sz="6" w:space="0"/>
              <w:right w:val="single" w:color="auto"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default" w:ascii="仿宋_gb2312" w:hAnsi="仿宋_gb2312" w:eastAsia="仿宋_gb2312" w:cs="仿宋_gb2312"/>
                <w:color w:val="666666"/>
                <w:sz w:val="24"/>
                <w:szCs w:val="24"/>
                <w:bdr w:val="none" w:color="auto" w:sz="0" w:space="0"/>
              </w:rPr>
              <w:t>完成网上政务服务事项办理流程优化工作</w:t>
            </w:r>
          </w:p>
        </w:tc>
        <w:tc>
          <w:tcPr>
            <w:tcW w:w="1265" w:type="dxa"/>
            <w:tcBorders>
              <w:top w:val="nil"/>
              <w:left w:val="nil"/>
              <w:bottom w:val="single" w:color="auto" w:sz="6" w:space="0"/>
              <w:right w:val="single" w:color="auto"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default" w:ascii="仿宋_gb2312" w:hAnsi="仿宋_gb2312" w:eastAsia="仿宋_gb2312" w:cs="仿宋_gb2312"/>
                <w:color w:val="666666"/>
                <w:sz w:val="24"/>
                <w:szCs w:val="24"/>
                <w:bdr w:val="none" w:color="auto" w:sz="0" w:space="0"/>
              </w:rPr>
              <w:t>根据政务服务事项网上办理的需要,</w:t>
            </w:r>
            <w:r>
              <w:rPr>
                <w:rFonts w:hint="default" w:ascii="仿宋_gb2312" w:hAnsi="仿宋_gb2312" w:eastAsia="仿宋_gb2312" w:cs="仿宋_gb2312"/>
                <w:color w:val="666666"/>
                <w:sz w:val="18"/>
                <w:szCs w:val="18"/>
                <w:bdr w:val="none" w:color="auto" w:sz="0" w:space="0"/>
              </w:rPr>
              <w:t>持续开展优化、完善工作</w:t>
            </w:r>
          </w:p>
        </w:tc>
        <w:tc>
          <w:tcPr>
            <w:tcW w:w="1109" w:type="dxa"/>
            <w:tcBorders>
              <w:top w:val="nil"/>
              <w:left w:val="nil"/>
              <w:bottom w:val="single" w:color="auto" w:sz="6" w:space="0"/>
              <w:right w:val="single" w:color="auto"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default" w:ascii="仿宋_gb2312" w:hAnsi="仿宋_gb2312" w:eastAsia="仿宋_gb2312" w:cs="仿宋_gb2312"/>
                <w:color w:val="666666"/>
                <w:sz w:val="24"/>
                <w:szCs w:val="24"/>
                <w:bdr w:val="none" w:color="auto" w:sz="0" w:space="0"/>
              </w:rPr>
              <w:t>市编委办、市工业和信息化局、市发展改革委、市质监局、市行政审批局</w:t>
            </w:r>
          </w:p>
        </w:tc>
        <w:tc>
          <w:tcPr>
            <w:tcW w:w="1101" w:type="dxa"/>
            <w:tcBorders>
              <w:top w:val="nil"/>
              <w:left w:val="nil"/>
              <w:bottom w:val="single" w:color="auto" w:sz="6" w:space="0"/>
              <w:right w:val="single" w:color="auto"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default" w:ascii="仿宋_gb2312" w:hAnsi="仿宋_gb2312" w:eastAsia="仿宋_gb2312" w:cs="仿宋_gb2312"/>
                <w:color w:val="666666"/>
                <w:sz w:val="24"/>
                <w:szCs w:val="24"/>
                <w:bdr w:val="none" w:color="auto" w:sz="0" w:space="0"/>
              </w:rPr>
              <w:t>各县市区人民政府，市直各部门、相关单位</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Layout w:type="fixed"/>
          <w:tblCellMar>
            <w:top w:w="0" w:type="dxa"/>
            <w:left w:w="0" w:type="dxa"/>
            <w:bottom w:w="0" w:type="dxa"/>
            <w:right w:w="0" w:type="dxa"/>
          </w:tblCellMar>
        </w:tblPrEx>
        <w:trPr>
          <w:trHeight w:val="91" w:hRule="atLeast"/>
          <w:jc w:val="center"/>
        </w:trPr>
        <w:tc>
          <w:tcPr>
            <w:tcW w:w="628" w:type="dxa"/>
            <w:tcBorders>
              <w:top w:val="nil"/>
              <w:left w:val="single" w:color="auto" w:sz="6" w:space="0"/>
              <w:bottom w:val="single" w:color="auto" w:sz="6" w:space="0"/>
              <w:right w:val="single" w:color="auto"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仿宋_gb2312" w:hAnsi="仿宋_gb2312" w:eastAsia="仿宋_gb2312" w:cs="仿宋_gb2312"/>
                <w:color w:val="666666"/>
                <w:sz w:val="24"/>
                <w:szCs w:val="24"/>
                <w:bdr w:val="none" w:color="auto" w:sz="0" w:space="0"/>
              </w:rPr>
              <w:t>3</w:t>
            </w:r>
          </w:p>
        </w:tc>
        <w:tc>
          <w:tcPr>
            <w:tcW w:w="1482" w:type="dxa"/>
            <w:tcBorders>
              <w:top w:val="nil"/>
              <w:left w:val="nil"/>
              <w:bottom w:val="single" w:color="auto" w:sz="6" w:space="0"/>
              <w:right w:val="single" w:color="auto"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default" w:ascii="仿宋_gb2312" w:hAnsi="仿宋_gb2312" w:eastAsia="仿宋_gb2312" w:cs="仿宋_gb2312"/>
                <w:color w:val="666666"/>
                <w:sz w:val="24"/>
                <w:szCs w:val="24"/>
                <w:bdr w:val="none" w:color="auto" w:sz="0" w:space="0"/>
              </w:rPr>
              <w:t>推进政务服务事项</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default" w:ascii="仿宋_gb2312" w:hAnsi="仿宋_gb2312" w:eastAsia="仿宋_gb2312" w:cs="仿宋_gb2312"/>
                <w:color w:val="666666"/>
                <w:sz w:val="24"/>
                <w:szCs w:val="24"/>
                <w:bdr w:val="none" w:color="auto" w:sz="0" w:space="0"/>
              </w:rPr>
              <w:t>网上办理</w:t>
            </w:r>
          </w:p>
        </w:tc>
        <w:tc>
          <w:tcPr>
            <w:tcW w:w="1496" w:type="dxa"/>
            <w:tcBorders>
              <w:top w:val="nil"/>
              <w:left w:val="nil"/>
              <w:bottom w:val="single" w:color="auto" w:sz="6" w:space="0"/>
              <w:right w:val="single" w:color="auto"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default" w:ascii="仿宋_gb2312" w:hAnsi="仿宋_gb2312" w:eastAsia="仿宋_gb2312" w:cs="仿宋_gb2312"/>
                <w:color w:val="666666"/>
                <w:sz w:val="24"/>
                <w:szCs w:val="24"/>
                <w:bdr w:val="none" w:color="auto" w:sz="0" w:space="0"/>
              </w:rPr>
              <w:t>先行梳理与企业、群众生产生活密切相关的政务服务事项,</w:t>
            </w:r>
            <w:r>
              <w:rPr>
                <w:rFonts w:hint="default" w:ascii="仿宋_gb2312" w:hAnsi="仿宋_gb2312" w:eastAsia="仿宋_gb2312" w:cs="仿宋_gb2312"/>
                <w:color w:val="666666"/>
                <w:sz w:val="18"/>
                <w:szCs w:val="18"/>
                <w:bdr w:val="none" w:color="auto" w:sz="0" w:space="0"/>
              </w:rPr>
              <w:t>逐步纳入网上办理逐步扩大政务服务事项网上办理覆盖面</w:t>
            </w:r>
          </w:p>
        </w:tc>
        <w:tc>
          <w:tcPr>
            <w:tcW w:w="1222" w:type="dxa"/>
            <w:tcBorders>
              <w:top w:val="nil"/>
              <w:left w:val="nil"/>
              <w:bottom w:val="single" w:color="auto" w:sz="6" w:space="0"/>
              <w:right w:val="single" w:color="auto"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default" w:ascii="仿宋_gb2312" w:hAnsi="仿宋_gb2312" w:eastAsia="仿宋_gb2312" w:cs="仿宋_gb2312"/>
                <w:color w:val="666666"/>
                <w:sz w:val="24"/>
                <w:szCs w:val="24"/>
                <w:bdr w:val="none" w:color="auto" w:sz="0" w:space="0"/>
              </w:rPr>
              <w:t>逐步扩大政务服务事项网上办理覆盖面</w:t>
            </w:r>
          </w:p>
        </w:tc>
        <w:tc>
          <w:tcPr>
            <w:tcW w:w="1265" w:type="dxa"/>
            <w:tcBorders>
              <w:top w:val="nil"/>
              <w:left w:val="nil"/>
              <w:bottom w:val="single" w:color="auto" w:sz="6" w:space="0"/>
              <w:right w:val="single" w:color="auto"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default" w:ascii="仿宋_gb2312" w:hAnsi="仿宋_gb2312" w:eastAsia="仿宋_gb2312" w:cs="仿宋_gb2312"/>
                <w:color w:val="666666"/>
                <w:sz w:val="24"/>
                <w:szCs w:val="24"/>
                <w:bdr w:val="none" w:color="auto" w:sz="0" w:space="0"/>
              </w:rPr>
              <w:t>在部分县市区、部门率先实现一定比率的政务服务事项网上办理</w:t>
            </w:r>
          </w:p>
        </w:tc>
        <w:tc>
          <w:tcPr>
            <w:tcW w:w="1109" w:type="dxa"/>
            <w:tcBorders>
              <w:top w:val="nil"/>
              <w:left w:val="nil"/>
              <w:bottom w:val="single" w:color="auto" w:sz="6" w:space="0"/>
              <w:right w:val="single" w:color="auto"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default" w:ascii="仿宋_gb2312" w:hAnsi="仿宋_gb2312" w:eastAsia="仿宋_gb2312" w:cs="仿宋_gb2312"/>
                <w:color w:val="666666"/>
                <w:sz w:val="24"/>
                <w:szCs w:val="24"/>
                <w:bdr w:val="none" w:color="auto" w:sz="0" w:space="0"/>
              </w:rPr>
              <w:t>市政府办公室</w:t>
            </w:r>
          </w:p>
        </w:tc>
        <w:tc>
          <w:tcPr>
            <w:tcW w:w="1101" w:type="dxa"/>
            <w:tcBorders>
              <w:top w:val="nil"/>
              <w:left w:val="nil"/>
              <w:bottom w:val="single" w:color="auto" w:sz="6" w:space="0"/>
              <w:right w:val="single" w:color="auto"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default" w:ascii="仿宋_gb2312" w:hAnsi="仿宋_gb2312" w:eastAsia="仿宋_gb2312" w:cs="仿宋_gb2312"/>
                <w:color w:val="666666"/>
                <w:sz w:val="24"/>
                <w:szCs w:val="24"/>
                <w:bdr w:val="none" w:color="auto" w:sz="0" w:space="0"/>
              </w:rPr>
              <w:t>各县市区人民政府，市直各部门、相关单位</w:t>
            </w:r>
          </w:p>
        </w:tc>
      </w:tr>
    </w:tbl>
    <w:p>
      <w:pPr>
        <w:keepNext w:val="0"/>
        <w:keepLines w:val="0"/>
        <w:widowControl/>
        <w:suppressLineNumbers w:val="0"/>
        <w:pBdr>
          <w:top w:val="none" w:color="auto" w:sz="0" w:space="0"/>
          <w:left w:val="none" w:color="auto" w:sz="0" w:space="0"/>
          <w:bottom w:val="none" w:color="auto" w:sz="0" w:space="0"/>
          <w:right w:val="none" w:color="auto" w:sz="0" w:space="0"/>
        </w:pBdr>
        <w:shd w:val="clear" w:fill="FAFAFA"/>
        <w:spacing w:before="0" w:beforeAutospacing="0" w:after="0" w:afterAutospacing="0" w:line="375" w:lineRule="atLeast"/>
        <w:ind w:left="0" w:right="0" w:firstLine="0"/>
        <w:jc w:val="left"/>
        <w:rPr>
          <w:rFonts w:hint="eastAsia" w:ascii="宋体" w:hAnsi="宋体" w:eastAsia="宋体" w:cs="宋体"/>
          <w:b w:val="0"/>
          <w:i w:val="0"/>
          <w:caps w:val="0"/>
          <w:color w:val="666666"/>
          <w:spacing w:val="0"/>
          <w:sz w:val="18"/>
          <w:szCs w:val="18"/>
        </w:rPr>
      </w:pPr>
    </w:p>
    <w:tbl>
      <w:tblPr>
        <w:tblW w:w="8303" w:type="dxa"/>
        <w:jc w:val="center"/>
        <w:tblInd w:w="2" w:type="dxa"/>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Layout w:type="fixed"/>
        <w:tblCellMar>
          <w:top w:w="0" w:type="dxa"/>
          <w:left w:w="0" w:type="dxa"/>
          <w:bottom w:w="0" w:type="dxa"/>
          <w:right w:w="0" w:type="dxa"/>
        </w:tblCellMar>
      </w:tblPr>
      <w:tblGrid>
        <w:gridCol w:w="624"/>
        <w:gridCol w:w="1384"/>
        <w:gridCol w:w="1611"/>
        <w:gridCol w:w="10"/>
        <w:gridCol w:w="1155"/>
        <w:gridCol w:w="1239"/>
        <w:gridCol w:w="1140"/>
        <w:gridCol w:w="1140"/>
      </w:tblGrid>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Layout w:type="fixed"/>
          <w:tblCellMar>
            <w:top w:w="0" w:type="dxa"/>
            <w:left w:w="0" w:type="dxa"/>
            <w:bottom w:w="0" w:type="dxa"/>
            <w:right w:w="0" w:type="dxa"/>
          </w:tblCellMar>
        </w:tblPrEx>
        <w:trPr>
          <w:trHeight w:val="450" w:hRule="atLeast"/>
          <w:jc w:val="center"/>
        </w:trPr>
        <w:tc>
          <w:tcPr>
            <w:tcW w:w="624" w:type="dxa"/>
            <w:vMerge w:val="restart"/>
            <w:tcBorders>
              <w:top w:val="single" w:color="auto" w:sz="6" w:space="0"/>
              <w:left w:val="single" w:color="auto" w:sz="6" w:space="0"/>
              <w:bottom w:val="single" w:color="auto" w:sz="6" w:space="0"/>
              <w:right w:val="single" w:color="auto"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Style w:val="4"/>
                <w:rFonts w:hint="default" w:ascii="仿宋_gb2312" w:hAnsi="仿宋_gb2312" w:eastAsia="仿宋_gb2312" w:cs="仿宋_gb2312"/>
                <w:color w:val="666666"/>
                <w:sz w:val="24"/>
                <w:szCs w:val="24"/>
                <w:bdr w:val="none" w:color="auto" w:sz="0" w:space="0"/>
              </w:rPr>
              <w:t>序号</w:t>
            </w:r>
          </w:p>
        </w:tc>
        <w:tc>
          <w:tcPr>
            <w:tcW w:w="1384" w:type="dxa"/>
            <w:vMerge w:val="restart"/>
            <w:tcBorders>
              <w:top w:val="single" w:color="auto" w:sz="6" w:space="0"/>
              <w:left w:val="nil"/>
              <w:bottom w:val="single" w:color="auto" w:sz="6" w:space="0"/>
              <w:right w:val="single" w:color="auto"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340" w:right="0"/>
              <w:jc w:val="center"/>
            </w:pPr>
            <w:r>
              <w:rPr>
                <w:rStyle w:val="4"/>
                <w:rFonts w:hint="default" w:ascii="仿宋_gb2312" w:hAnsi="仿宋_gb2312" w:eastAsia="仿宋_gb2312" w:cs="仿宋_gb2312"/>
                <w:color w:val="666666"/>
                <w:sz w:val="24"/>
                <w:szCs w:val="24"/>
                <w:bdr w:val="none" w:color="auto" w:sz="0" w:space="0"/>
              </w:rPr>
              <w:t>工 作 任 务</w:t>
            </w:r>
          </w:p>
        </w:tc>
        <w:tc>
          <w:tcPr>
            <w:tcW w:w="4015" w:type="dxa"/>
            <w:gridSpan w:val="4"/>
            <w:tcBorders>
              <w:top w:val="single" w:color="auto" w:sz="6" w:space="0"/>
              <w:left w:val="nil"/>
              <w:bottom w:val="single" w:color="auto" w:sz="6" w:space="0"/>
              <w:right w:val="single" w:color="auto"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340" w:right="0"/>
              <w:jc w:val="center"/>
            </w:pPr>
            <w:r>
              <w:rPr>
                <w:rStyle w:val="4"/>
                <w:rFonts w:hint="default" w:ascii="仿宋_gb2312" w:hAnsi="仿宋_gb2312" w:eastAsia="仿宋_gb2312" w:cs="仿宋_gb2312"/>
                <w:color w:val="666666"/>
                <w:sz w:val="24"/>
                <w:szCs w:val="24"/>
                <w:bdr w:val="none" w:color="auto" w:sz="0" w:space="0"/>
              </w:rPr>
              <w:t>2017年度主要工作任务</w:t>
            </w:r>
          </w:p>
        </w:tc>
        <w:tc>
          <w:tcPr>
            <w:tcW w:w="1140" w:type="dxa"/>
            <w:vMerge w:val="restart"/>
            <w:tcBorders>
              <w:top w:val="single" w:color="auto" w:sz="6" w:space="0"/>
              <w:left w:val="nil"/>
              <w:bottom w:val="single" w:color="auto" w:sz="6" w:space="0"/>
              <w:right w:val="single" w:color="auto"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Style w:val="4"/>
                <w:rFonts w:hint="default" w:ascii="仿宋_gb2312" w:hAnsi="仿宋_gb2312" w:eastAsia="仿宋_gb2312" w:cs="仿宋_gb2312"/>
                <w:color w:val="666666"/>
                <w:sz w:val="24"/>
                <w:szCs w:val="24"/>
                <w:bdr w:val="none" w:color="auto" w:sz="0" w:space="0"/>
              </w:rPr>
              <w:t>牵头单位</w:t>
            </w:r>
          </w:p>
        </w:tc>
        <w:tc>
          <w:tcPr>
            <w:tcW w:w="1140" w:type="dxa"/>
            <w:vMerge w:val="restart"/>
            <w:tcBorders>
              <w:top w:val="single" w:color="auto" w:sz="6" w:space="0"/>
              <w:left w:val="nil"/>
              <w:bottom w:val="single" w:color="auto" w:sz="6" w:space="0"/>
              <w:right w:val="single" w:color="auto"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Style w:val="4"/>
                <w:rFonts w:hint="default" w:ascii="仿宋_gb2312" w:hAnsi="仿宋_gb2312" w:eastAsia="仿宋_gb2312" w:cs="仿宋_gb2312"/>
                <w:color w:val="666666"/>
                <w:sz w:val="24"/>
                <w:szCs w:val="24"/>
                <w:bdr w:val="none" w:color="auto" w:sz="0" w:space="0"/>
              </w:rPr>
              <w:t>责任单位</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Layout w:type="fixed"/>
          <w:tblCellMar>
            <w:top w:w="0" w:type="dxa"/>
            <w:left w:w="0" w:type="dxa"/>
            <w:bottom w:w="0" w:type="dxa"/>
            <w:right w:w="0" w:type="dxa"/>
          </w:tblCellMar>
        </w:tblPrEx>
        <w:trPr>
          <w:trHeight w:val="136" w:hRule="atLeast"/>
          <w:jc w:val="center"/>
        </w:trPr>
        <w:tc>
          <w:tcPr>
            <w:tcW w:w="624" w:type="dxa"/>
            <w:vMerge w:val="continue"/>
            <w:tcBorders>
              <w:top w:val="single" w:color="auto" w:sz="6" w:space="0"/>
              <w:left w:val="single" w:color="auto" w:sz="6" w:space="0"/>
              <w:bottom w:val="single" w:color="auto" w:sz="6" w:space="0"/>
              <w:right w:val="single" w:color="auto" w:sz="6" w:space="0"/>
            </w:tcBorders>
            <w:shd w:val="clear"/>
            <w:vAlign w:val="center"/>
          </w:tcPr>
          <w:p>
            <w:pPr>
              <w:rPr>
                <w:rFonts w:hint="default" w:ascii="雅黑" w:hAnsi="雅黑" w:eastAsia="雅黑" w:cs="雅黑"/>
                <w:color w:val="666666"/>
                <w:sz w:val="18"/>
                <w:szCs w:val="18"/>
              </w:rPr>
            </w:pPr>
          </w:p>
        </w:tc>
        <w:tc>
          <w:tcPr>
            <w:tcW w:w="1384" w:type="dxa"/>
            <w:vMerge w:val="continue"/>
            <w:tcBorders>
              <w:top w:val="single" w:color="auto" w:sz="6" w:space="0"/>
              <w:left w:val="nil"/>
              <w:bottom w:val="single" w:color="auto" w:sz="6" w:space="0"/>
              <w:right w:val="single" w:color="auto" w:sz="6" w:space="0"/>
            </w:tcBorders>
            <w:shd w:val="clear"/>
            <w:vAlign w:val="center"/>
          </w:tcPr>
          <w:p>
            <w:pPr>
              <w:rPr>
                <w:rFonts w:hint="default" w:ascii="雅黑" w:hAnsi="雅黑" w:eastAsia="雅黑" w:cs="雅黑"/>
                <w:color w:val="666666"/>
                <w:sz w:val="18"/>
                <w:szCs w:val="18"/>
              </w:rPr>
            </w:pPr>
          </w:p>
        </w:tc>
        <w:tc>
          <w:tcPr>
            <w:tcW w:w="1621" w:type="dxa"/>
            <w:gridSpan w:val="2"/>
            <w:tcBorders>
              <w:top w:val="nil"/>
              <w:left w:val="nil"/>
              <w:bottom w:val="single" w:color="auto" w:sz="6" w:space="0"/>
              <w:right w:val="single" w:color="auto"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Style w:val="4"/>
                <w:rFonts w:hint="default" w:ascii="仿宋_gb2312" w:hAnsi="仿宋_gb2312" w:eastAsia="仿宋_gb2312" w:cs="仿宋_gb2312"/>
                <w:color w:val="666666"/>
                <w:sz w:val="24"/>
                <w:szCs w:val="24"/>
                <w:bdr w:val="none" w:color="auto" w:sz="0" w:space="0"/>
              </w:rPr>
              <w:t>二季度</w:t>
            </w:r>
          </w:p>
        </w:tc>
        <w:tc>
          <w:tcPr>
            <w:tcW w:w="1155" w:type="dxa"/>
            <w:tcBorders>
              <w:top w:val="nil"/>
              <w:left w:val="nil"/>
              <w:bottom w:val="single" w:color="auto" w:sz="6" w:space="0"/>
              <w:right w:val="single" w:color="auto"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Style w:val="4"/>
                <w:rFonts w:hint="default" w:ascii="仿宋_gb2312" w:hAnsi="仿宋_gb2312" w:eastAsia="仿宋_gb2312" w:cs="仿宋_gb2312"/>
                <w:color w:val="666666"/>
                <w:sz w:val="24"/>
                <w:szCs w:val="24"/>
                <w:bdr w:val="none" w:color="auto" w:sz="0" w:space="0"/>
              </w:rPr>
              <w:t>三季度</w:t>
            </w:r>
          </w:p>
        </w:tc>
        <w:tc>
          <w:tcPr>
            <w:tcW w:w="1239" w:type="dxa"/>
            <w:tcBorders>
              <w:top w:val="nil"/>
              <w:left w:val="nil"/>
              <w:bottom w:val="single" w:color="auto" w:sz="6" w:space="0"/>
              <w:right w:val="single" w:color="auto"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460" w:right="0"/>
            </w:pPr>
            <w:r>
              <w:rPr>
                <w:rStyle w:val="4"/>
                <w:rFonts w:hint="default" w:ascii="仿宋_gb2312" w:hAnsi="仿宋_gb2312" w:eastAsia="仿宋_gb2312" w:cs="仿宋_gb2312"/>
                <w:color w:val="666666"/>
                <w:sz w:val="24"/>
                <w:szCs w:val="24"/>
                <w:bdr w:val="none" w:color="auto" w:sz="0" w:space="0"/>
              </w:rPr>
              <w:t>四季度</w:t>
            </w:r>
          </w:p>
        </w:tc>
        <w:tc>
          <w:tcPr>
            <w:tcW w:w="1140" w:type="dxa"/>
            <w:vMerge w:val="continue"/>
            <w:tcBorders>
              <w:top w:val="single" w:color="auto" w:sz="6" w:space="0"/>
              <w:left w:val="nil"/>
              <w:bottom w:val="single" w:color="auto" w:sz="6" w:space="0"/>
              <w:right w:val="single" w:color="auto" w:sz="6" w:space="0"/>
            </w:tcBorders>
            <w:shd w:val="clear"/>
            <w:vAlign w:val="center"/>
          </w:tcPr>
          <w:p>
            <w:pPr>
              <w:rPr>
                <w:rFonts w:hint="default" w:ascii="雅黑" w:hAnsi="雅黑" w:eastAsia="雅黑" w:cs="雅黑"/>
                <w:color w:val="666666"/>
                <w:sz w:val="18"/>
                <w:szCs w:val="18"/>
              </w:rPr>
            </w:pPr>
          </w:p>
        </w:tc>
        <w:tc>
          <w:tcPr>
            <w:tcW w:w="1140" w:type="dxa"/>
            <w:vMerge w:val="continue"/>
            <w:tcBorders>
              <w:top w:val="single" w:color="auto" w:sz="6" w:space="0"/>
              <w:left w:val="nil"/>
              <w:bottom w:val="single" w:color="auto" w:sz="6" w:space="0"/>
              <w:right w:val="single" w:color="auto" w:sz="6" w:space="0"/>
            </w:tcBorders>
            <w:shd w:val="clear"/>
            <w:vAlign w:val="center"/>
          </w:tcPr>
          <w:p>
            <w:pPr>
              <w:rPr>
                <w:rFonts w:hint="default" w:ascii="雅黑" w:hAnsi="雅黑" w:eastAsia="雅黑" w:cs="雅黑"/>
                <w:color w:val="666666"/>
                <w:sz w:val="18"/>
                <w:szCs w:val="18"/>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540" w:hRule="atLeast"/>
          <w:jc w:val="center"/>
        </w:trPr>
        <w:tc>
          <w:tcPr>
            <w:tcW w:w="624" w:type="dxa"/>
            <w:tcBorders>
              <w:top w:val="nil"/>
              <w:left w:val="single" w:color="auto" w:sz="6" w:space="0"/>
              <w:bottom w:val="single" w:color="auto" w:sz="6" w:space="0"/>
              <w:right w:val="single" w:color="auto"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仿宋_gb2312" w:hAnsi="仿宋_gb2312" w:eastAsia="仿宋_gb2312" w:cs="仿宋_gb2312"/>
                <w:color w:val="666666"/>
                <w:sz w:val="24"/>
                <w:szCs w:val="24"/>
                <w:bdr w:val="none" w:color="auto" w:sz="0" w:space="0"/>
              </w:rPr>
              <w:t>4</w:t>
            </w:r>
          </w:p>
        </w:tc>
        <w:tc>
          <w:tcPr>
            <w:tcW w:w="1384" w:type="dxa"/>
            <w:tcBorders>
              <w:top w:val="nil"/>
              <w:left w:val="nil"/>
              <w:bottom w:val="single" w:color="auto" w:sz="6" w:space="0"/>
              <w:right w:val="single" w:color="auto"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100" w:right="0"/>
            </w:pPr>
            <w:r>
              <w:rPr>
                <w:rFonts w:hint="default" w:ascii="仿宋_gb2312" w:hAnsi="仿宋_gb2312" w:eastAsia="仿宋_gb2312" w:cs="仿宋_gb2312"/>
                <w:color w:val="666666"/>
                <w:sz w:val="24"/>
                <w:szCs w:val="24"/>
                <w:bdr w:val="none" w:color="auto" w:sz="0" w:space="0"/>
              </w:rPr>
              <w:t>创新网上政务服务</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100" w:right="0"/>
            </w:pPr>
            <w:r>
              <w:rPr>
                <w:rFonts w:hint="default" w:ascii="仿宋_gb2312" w:hAnsi="仿宋_gb2312" w:eastAsia="仿宋_gb2312" w:cs="仿宋_gb2312"/>
                <w:color w:val="666666"/>
                <w:sz w:val="24"/>
                <w:szCs w:val="24"/>
                <w:bdr w:val="none" w:color="auto" w:sz="0" w:space="0"/>
              </w:rPr>
              <w:t>模式</w:t>
            </w:r>
          </w:p>
        </w:tc>
        <w:tc>
          <w:tcPr>
            <w:tcW w:w="1621" w:type="dxa"/>
            <w:gridSpan w:val="2"/>
            <w:tcBorders>
              <w:top w:val="nil"/>
              <w:left w:val="nil"/>
              <w:bottom w:val="single" w:color="auto" w:sz="6" w:space="0"/>
              <w:right w:val="single" w:color="auto"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60" w:right="0"/>
            </w:pPr>
            <w:r>
              <w:rPr>
                <w:rFonts w:hint="default" w:ascii="仿宋_gb2312" w:hAnsi="仿宋_gb2312" w:eastAsia="仿宋_gb2312" w:cs="仿宋_gb2312"/>
                <w:color w:val="666666"/>
                <w:sz w:val="24"/>
                <w:szCs w:val="24"/>
                <w:bdr w:val="none" w:color="auto" w:sz="0" w:space="0"/>
              </w:rPr>
              <w:t>启动网上政务服务资源和数据有序开放；推进全市电子证照批文库的建设与应用；引入第三方提供网上服务等工作</w:t>
            </w:r>
          </w:p>
        </w:tc>
        <w:tc>
          <w:tcPr>
            <w:tcW w:w="1155" w:type="dxa"/>
            <w:tcBorders>
              <w:top w:val="nil"/>
              <w:left w:val="nil"/>
              <w:bottom w:val="single" w:color="auto" w:sz="6" w:space="0"/>
              <w:right w:val="single" w:color="auto"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40" w:right="0"/>
            </w:pPr>
            <w:r>
              <w:rPr>
                <w:rFonts w:hint="default" w:ascii="仿宋_gb2312" w:hAnsi="仿宋_gb2312" w:eastAsia="仿宋_gb2312" w:cs="仿宋_gb2312"/>
                <w:color w:val="666666"/>
                <w:sz w:val="24"/>
                <w:szCs w:val="24"/>
                <w:bdr w:val="none" w:color="auto" w:sz="0" w:space="0"/>
              </w:rPr>
              <w:t>持续推进</w:t>
            </w:r>
          </w:p>
        </w:tc>
        <w:tc>
          <w:tcPr>
            <w:tcW w:w="1239" w:type="dxa"/>
            <w:tcBorders>
              <w:top w:val="nil"/>
              <w:left w:val="nil"/>
              <w:bottom w:val="single" w:color="auto" w:sz="6" w:space="0"/>
              <w:right w:val="single" w:color="auto"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100" w:right="0"/>
            </w:pPr>
            <w:r>
              <w:rPr>
                <w:rFonts w:hint="default" w:ascii="仿宋_gb2312" w:hAnsi="仿宋_gb2312" w:eastAsia="仿宋_gb2312" w:cs="仿宋_gb2312"/>
                <w:color w:val="666666"/>
                <w:sz w:val="24"/>
                <w:szCs w:val="24"/>
                <w:bdr w:val="none" w:color="auto" w:sz="0" w:space="0"/>
              </w:rPr>
              <w:t>率先在利用第三方平台开展服务方面取得进展</w:t>
            </w:r>
          </w:p>
        </w:tc>
        <w:tc>
          <w:tcPr>
            <w:tcW w:w="1140" w:type="dxa"/>
            <w:tcBorders>
              <w:top w:val="nil"/>
              <w:left w:val="nil"/>
              <w:bottom w:val="single" w:color="auto" w:sz="6" w:space="0"/>
              <w:right w:val="single" w:color="auto"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100" w:right="0"/>
            </w:pPr>
            <w:r>
              <w:rPr>
                <w:rFonts w:hint="default" w:ascii="仿宋_gb2312" w:hAnsi="仿宋_gb2312" w:eastAsia="仿宋_gb2312" w:cs="仿宋_gb2312"/>
                <w:color w:val="666666"/>
                <w:sz w:val="24"/>
                <w:szCs w:val="24"/>
                <w:bdr w:val="none" w:color="auto" w:sz="0" w:space="0"/>
              </w:rPr>
              <w:t>市工业和信息化局、市行政审批局</w:t>
            </w:r>
          </w:p>
        </w:tc>
        <w:tc>
          <w:tcPr>
            <w:tcW w:w="1140" w:type="dxa"/>
            <w:tcBorders>
              <w:top w:val="nil"/>
              <w:left w:val="nil"/>
              <w:bottom w:val="single" w:color="auto" w:sz="6" w:space="0"/>
              <w:right w:val="single" w:color="auto"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100" w:right="0"/>
            </w:pPr>
            <w:r>
              <w:rPr>
                <w:rFonts w:hint="default" w:ascii="仿宋_gb2312" w:hAnsi="仿宋_gb2312" w:eastAsia="仿宋_gb2312" w:cs="仿宋_gb2312"/>
                <w:color w:val="666666"/>
                <w:sz w:val="24"/>
                <w:szCs w:val="24"/>
                <w:bdr w:val="none" w:color="auto" w:sz="0" w:space="0"/>
              </w:rPr>
              <w:t>各县市区人民政府，市直各部门、相关单位</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2521" w:hRule="atLeast"/>
          <w:jc w:val="center"/>
        </w:trPr>
        <w:tc>
          <w:tcPr>
            <w:tcW w:w="624" w:type="dxa"/>
            <w:tcBorders>
              <w:top w:val="nil"/>
              <w:left w:val="single" w:color="auto" w:sz="6" w:space="0"/>
              <w:bottom w:val="single" w:color="auto" w:sz="6" w:space="0"/>
              <w:right w:val="single" w:color="auto"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仿宋_gb2312" w:hAnsi="仿宋_gb2312" w:eastAsia="仿宋_gb2312" w:cs="仿宋_gb2312"/>
                <w:color w:val="666666"/>
                <w:sz w:val="24"/>
                <w:szCs w:val="24"/>
                <w:bdr w:val="none" w:color="auto" w:sz="0" w:space="0"/>
              </w:rPr>
              <w:t>5</w:t>
            </w:r>
          </w:p>
        </w:tc>
        <w:tc>
          <w:tcPr>
            <w:tcW w:w="1384" w:type="dxa"/>
            <w:tcBorders>
              <w:top w:val="nil"/>
              <w:left w:val="nil"/>
              <w:bottom w:val="single" w:color="auto" w:sz="6" w:space="0"/>
              <w:right w:val="single" w:color="auto"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100" w:right="0"/>
            </w:pPr>
            <w:r>
              <w:rPr>
                <w:rFonts w:hint="default" w:ascii="仿宋_gb2312" w:hAnsi="仿宋_gb2312" w:eastAsia="仿宋_gb2312" w:cs="仿宋_gb2312"/>
                <w:color w:val="666666"/>
                <w:sz w:val="24"/>
                <w:szCs w:val="24"/>
                <w:bdr w:val="none" w:color="auto" w:sz="0" w:space="0"/>
              </w:rPr>
              <w:t>全面公开政务服务</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100" w:right="0"/>
            </w:pPr>
            <w:r>
              <w:rPr>
                <w:rFonts w:hint="default" w:ascii="仿宋_gb2312" w:hAnsi="仿宋_gb2312" w:eastAsia="仿宋_gb2312" w:cs="仿宋_gb2312"/>
                <w:color w:val="666666"/>
                <w:sz w:val="24"/>
                <w:szCs w:val="24"/>
                <w:bdr w:val="none" w:color="auto" w:sz="0" w:space="0"/>
              </w:rPr>
              <w:t>信息</w:t>
            </w:r>
          </w:p>
        </w:tc>
        <w:tc>
          <w:tcPr>
            <w:tcW w:w="1621" w:type="dxa"/>
            <w:gridSpan w:val="2"/>
            <w:tcBorders>
              <w:top w:val="nil"/>
              <w:left w:val="nil"/>
              <w:bottom w:val="single" w:color="auto" w:sz="6" w:space="0"/>
              <w:right w:val="single" w:color="auto"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100" w:right="0"/>
            </w:pPr>
            <w:r>
              <w:rPr>
                <w:rFonts w:hint="default" w:ascii="仿宋_gb2312" w:hAnsi="仿宋_gb2312" w:eastAsia="仿宋_gb2312" w:cs="仿宋_gb2312"/>
                <w:color w:val="666666"/>
                <w:sz w:val="24"/>
                <w:szCs w:val="24"/>
                <w:bdr w:val="none" w:color="auto" w:sz="0" w:space="0"/>
              </w:rPr>
              <w:t>启动政务服务信息公开发布标准、内容、要求的规范工作,</w:t>
            </w:r>
            <w:r>
              <w:rPr>
                <w:rFonts w:hint="default" w:ascii="仿宋_gb2312" w:hAnsi="仿宋_gb2312" w:eastAsia="仿宋_gb2312" w:cs="仿宋_gb2312"/>
                <w:color w:val="666666"/>
                <w:sz w:val="18"/>
                <w:szCs w:val="18"/>
                <w:bdr w:val="none" w:color="auto" w:sz="0" w:space="0"/>
              </w:rPr>
              <w:t>持续推动公开发布召开政务服务信息公开发布工作交流会,</w:t>
            </w:r>
            <w:r>
              <w:rPr>
                <w:rFonts w:hint="default" w:ascii="雅黑" w:hAnsi="雅黑" w:eastAsia="雅黑" w:cs="雅黑"/>
                <w:color w:val="666666"/>
                <w:sz w:val="18"/>
                <w:szCs w:val="18"/>
                <w:bdr w:val="none" w:color="auto" w:sz="0" w:space="0"/>
              </w:rPr>
              <w:t>相互学习借鉴,更好推动工作开展</w:t>
            </w:r>
          </w:p>
        </w:tc>
        <w:tc>
          <w:tcPr>
            <w:tcW w:w="1155" w:type="dxa"/>
            <w:tcBorders>
              <w:top w:val="nil"/>
              <w:left w:val="nil"/>
              <w:bottom w:val="single" w:color="auto" w:sz="6" w:space="0"/>
              <w:right w:val="single" w:color="auto"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40" w:right="0"/>
            </w:pPr>
            <w:r>
              <w:rPr>
                <w:rFonts w:hint="default" w:ascii="仿宋_gb2312" w:hAnsi="仿宋_gb2312" w:eastAsia="仿宋_gb2312" w:cs="仿宋_gb2312"/>
                <w:color w:val="666666"/>
                <w:sz w:val="24"/>
                <w:szCs w:val="24"/>
                <w:bdr w:val="none" w:color="auto" w:sz="0" w:space="0"/>
              </w:rPr>
              <w:t>持续推进</w:t>
            </w:r>
          </w:p>
        </w:tc>
        <w:tc>
          <w:tcPr>
            <w:tcW w:w="1239" w:type="dxa"/>
            <w:tcBorders>
              <w:top w:val="nil"/>
              <w:left w:val="nil"/>
              <w:bottom w:val="single" w:color="auto" w:sz="6" w:space="0"/>
              <w:right w:val="single" w:color="auto"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100" w:right="0"/>
            </w:pPr>
            <w:r>
              <w:rPr>
                <w:rFonts w:hint="default" w:ascii="仿宋_gb2312" w:hAnsi="仿宋_gb2312" w:eastAsia="仿宋_gb2312" w:cs="仿宋_gb2312"/>
                <w:color w:val="666666"/>
                <w:sz w:val="24"/>
                <w:szCs w:val="24"/>
                <w:bdr w:val="none" w:color="auto" w:sz="0" w:space="0"/>
              </w:rPr>
              <w:t>开展政务服务信息公开发布工作专项督导检查,</w:t>
            </w:r>
            <w:r>
              <w:rPr>
                <w:rFonts w:hint="default" w:ascii="仿宋_gb2312" w:hAnsi="仿宋_gb2312" w:eastAsia="仿宋_gb2312" w:cs="仿宋_gb2312"/>
                <w:color w:val="666666"/>
                <w:sz w:val="18"/>
                <w:szCs w:val="18"/>
                <w:bdr w:val="none" w:color="auto" w:sz="0" w:space="0"/>
              </w:rPr>
              <w:t>发现问题,</w:t>
            </w:r>
            <w:r>
              <w:rPr>
                <w:rFonts w:hint="default" w:ascii="雅黑" w:hAnsi="雅黑" w:eastAsia="雅黑" w:cs="雅黑"/>
                <w:color w:val="666666"/>
                <w:sz w:val="18"/>
                <w:szCs w:val="18"/>
                <w:bdr w:val="none" w:color="auto" w:sz="0" w:space="0"/>
              </w:rPr>
              <w:t>总结经验,对下一年度工作进行研究部署</w:t>
            </w:r>
          </w:p>
        </w:tc>
        <w:tc>
          <w:tcPr>
            <w:tcW w:w="1140" w:type="dxa"/>
            <w:tcBorders>
              <w:top w:val="nil"/>
              <w:left w:val="nil"/>
              <w:bottom w:val="single" w:color="auto" w:sz="6" w:space="0"/>
              <w:right w:val="single" w:color="auto"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100" w:right="0"/>
            </w:pPr>
            <w:r>
              <w:rPr>
                <w:rFonts w:hint="default" w:ascii="仿宋_gb2312" w:hAnsi="仿宋_gb2312" w:eastAsia="仿宋_gb2312" w:cs="仿宋_gb2312"/>
                <w:color w:val="666666"/>
                <w:sz w:val="24"/>
                <w:szCs w:val="24"/>
                <w:bdr w:val="none" w:color="auto" w:sz="0" w:space="0"/>
              </w:rPr>
              <w:t>市编委办、市行政审批局</w:t>
            </w:r>
          </w:p>
        </w:tc>
        <w:tc>
          <w:tcPr>
            <w:tcW w:w="1140" w:type="dxa"/>
            <w:tcBorders>
              <w:top w:val="nil"/>
              <w:left w:val="nil"/>
              <w:bottom w:val="single" w:color="auto" w:sz="6" w:space="0"/>
              <w:right w:val="single" w:color="auto"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100" w:right="0"/>
            </w:pPr>
            <w:r>
              <w:rPr>
                <w:rFonts w:hint="default" w:ascii="仿宋_gb2312" w:hAnsi="仿宋_gb2312" w:eastAsia="仿宋_gb2312" w:cs="仿宋_gb2312"/>
                <w:color w:val="666666"/>
                <w:sz w:val="24"/>
                <w:szCs w:val="24"/>
                <w:bdr w:val="none" w:color="auto" w:sz="0" w:space="0"/>
              </w:rPr>
              <w:t>各县市区人民政府，市直各部门、相关单位</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660" w:hRule="atLeast"/>
          <w:jc w:val="center"/>
        </w:trPr>
        <w:tc>
          <w:tcPr>
            <w:tcW w:w="624" w:type="dxa"/>
            <w:tcBorders>
              <w:top w:val="nil"/>
              <w:left w:val="single" w:color="auto" w:sz="6" w:space="0"/>
              <w:bottom w:val="single" w:color="auto" w:sz="6" w:space="0"/>
              <w:right w:val="single" w:color="auto"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仿宋_gb2312" w:hAnsi="仿宋_gb2312" w:eastAsia="仿宋_gb2312" w:cs="仿宋_gb2312"/>
                <w:color w:val="666666"/>
                <w:sz w:val="24"/>
                <w:szCs w:val="24"/>
                <w:bdr w:val="none" w:color="auto" w:sz="0" w:space="0"/>
              </w:rPr>
              <w:t>6</w:t>
            </w:r>
          </w:p>
        </w:tc>
        <w:tc>
          <w:tcPr>
            <w:tcW w:w="1384" w:type="dxa"/>
            <w:tcBorders>
              <w:top w:val="nil"/>
              <w:left w:val="nil"/>
              <w:bottom w:val="single" w:color="auto" w:sz="6" w:space="0"/>
              <w:right w:val="single" w:color="auto"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100" w:right="0"/>
            </w:pPr>
            <w:r>
              <w:rPr>
                <w:rFonts w:hint="default" w:ascii="仿宋_gb2312" w:hAnsi="仿宋_gb2312" w:eastAsia="仿宋_gb2312" w:cs="仿宋_gb2312"/>
                <w:color w:val="666666"/>
                <w:sz w:val="24"/>
                <w:szCs w:val="24"/>
                <w:bdr w:val="none" w:color="auto" w:sz="0" w:space="0"/>
              </w:rPr>
              <w:t>建设全市“一张网”的网上政务服务平台</w:t>
            </w:r>
          </w:p>
        </w:tc>
        <w:tc>
          <w:tcPr>
            <w:tcW w:w="1621" w:type="dxa"/>
            <w:gridSpan w:val="2"/>
            <w:tcBorders>
              <w:top w:val="nil"/>
              <w:left w:val="nil"/>
              <w:bottom w:val="single" w:color="auto" w:sz="6" w:space="0"/>
              <w:right w:val="single" w:color="auto"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60" w:right="0"/>
            </w:pPr>
            <w:r>
              <w:rPr>
                <w:rFonts w:hint="default" w:ascii="仿宋_gb2312" w:hAnsi="仿宋_gb2312" w:eastAsia="仿宋_gb2312" w:cs="仿宋_gb2312"/>
                <w:color w:val="666666"/>
                <w:sz w:val="24"/>
                <w:szCs w:val="24"/>
                <w:bdr w:val="none" w:color="auto" w:sz="0" w:space="0"/>
              </w:rPr>
              <w:t>完成全市“互联网+</w:t>
            </w:r>
            <w:r>
              <w:rPr>
                <w:rFonts w:hint="default" w:ascii="仿宋_gb2312" w:hAnsi="仿宋_gb2312" w:eastAsia="仿宋_gb2312" w:cs="仿宋_gb2312"/>
                <w:color w:val="666666"/>
                <w:sz w:val="18"/>
                <w:szCs w:val="18"/>
                <w:bdr w:val="none" w:color="auto" w:sz="0" w:space="0"/>
              </w:rPr>
              <w:t>政务服务”技术平台建设方案的设计工作 并落实建设资金;</w:t>
            </w:r>
            <w:r>
              <w:rPr>
                <w:rFonts w:hint="default" w:ascii="雅黑" w:hAnsi="雅黑" w:eastAsia="雅黑" w:cs="雅黑"/>
                <w:color w:val="666666"/>
                <w:sz w:val="18"/>
                <w:szCs w:val="18"/>
                <w:bdr w:val="none" w:color="auto" w:sz="0" w:space="0"/>
              </w:rPr>
              <w:t>做好项目招标前期准备工作</w:t>
            </w:r>
          </w:p>
        </w:tc>
        <w:tc>
          <w:tcPr>
            <w:tcW w:w="1155" w:type="dxa"/>
            <w:tcBorders>
              <w:top w:val="nil"/>
              <w:left w:val="nil"/>
              <w:bottom w:val="single" w:color="auto" w:sz="6" w:space="0"/>
              <w:right w:val="single" w:color="auto"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80" w:right="0"/>
            </w:pPr>
            <w:r>
              <w:rPr>
                <w:rFonts w:hint="default" w:ascii="仿宋_gb2312" w:hAnsi="仿宋_gb2312" w:eastAsia="仿宋_gb2312" w:cs="仿宋_gb2312"/>
                <w:color w:val="666666"/>
                <w:sz w:val="24"/>
                <w:szCs w:val="24"/>
                <w:bdr w:val="none" w:color="auto" w:sz="0" w:space="0"/>
              </w:rPr>
              <w:t>完成项目招标工作,</w:t>
            </w:r>
            <w:r>
              <w:rPr>
                <w:rFonts w:hint="default" w:ascii="仿宋_gb2312" w:hAnsi="仿宋_gb2312" w:eastAsia="仿宋_gb2312" w:cs="仿宋_gb2312"/>
                <w:color w:val="666666"/>
                <w:sz w:val="18"/>
                <w:szCs w:val="18"/>
                <w:bdr w:val="none" w:color="auto" w:sz="0" w:space="0"/>
              </w:rPr>
              <w:t>启动项目建设和政务外网的升级改造工作</w:t>
            </w:r>
          </w:p>
        </w:tc>
        <w:tc>
          <w:tcPr>
            <w:tcW w:w="1239" w:type="dxa"/>
            <w:tcBorders>
              <w:top w:val="nil"/>
              <w:left w:val="nil"/>
              <w:bottom w:val="single" w:color="auto" w:sz="6" w:space="0"/>
              <w:right w:val="single" w:color="auto"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100" w:right="0"/>
            </w:pPr>
            <w:r>
              <w:rPr>
                <w:rFonts w:hint="default" w:ascii="仿宋_gb2312" w:hAnsi="仿宋_gb2312" w:eastAsia="仿宋_gb2312" w:cs="仿宋_gb2312"/>
                <w:color w:val="666666"/>
                <w:sz w:val="24"/>
                <w:szCs w:val="24"/>
                <w:bdr w:val="none" w:color="auto" w:sz="0" w:space="0"/>
              </w:rPr>
              <w:t>建成全市一体化的网上政务服务平台,</w:t>
            </w:r>
            <w:r>
              <w:rPr>
                <w:rFonts w:hint="default" w:ascii="仿宋_gb2312" w:hAnsi="仿宋_gb2312" w:eastAsia="仿宋_gb2312" w:cs="仿宋_gb2312"/>
                <w:color w:val="666666"/>
                <w:sz w:val="18"/>
                <w:szCs w:val="18"/>
                <w:bdr w:val="none" w:color="auto" w:sz="0" w:space="0"/>
              </w:rPr>
              <w:t>并上线试运行</w:t>
            </w:r>
          </w:p>
        </w:tc>
        <w:tc>
          <w:tcPr>
            <w:tcW w:w="1140" w:type="dxa"/>
            <w:tcBorders>
              <w:top w:val="nil"/>
              <w:left w:val="nil"/>
              <w:bottom w:val="single" w:color="auto" w:sz="6" w:space="0"/>
              <w:right w:val="single" w:color="auto"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100" w:right="0"/>
            </w:pPr>
            <w:r>
              <w:rPr>
                <w:rFonts w:hint="default" w:ascii="仿宋_gb2312" w:hAnsi="仿宋_gb2312" w:eastAsia="仿宋_gb2312" w:cs="仿宋_gb2312"/>
                <w:color w:val="666666"/>
                <w:sz w:val="24"/>
                <w:szCs w:val="24"/>
                <w:bdr w:val="none" w:color="auto" w:sz="0" w:space="0"/>
              </w:rPr>
              <w:t>市行政审批局</w:t>
            </w:r>
          </w:p>
        </w:tc>
        <w:tc>
          <w:tcPr>
            <w:tcW w:w="1140" w:type="dxa"/>
            <w:tcBorders>
              <w:top w:val="nil"/>
              <w:left w:val="nil"/>
              <w:bottom w:val="single" w:color="auto" w:sz="6" w:space="0"/>
              <w:right w:val="single" w:color="auto"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100" w:right="0"/>
            </w:pPr>
            <w:r>
              <w:rPr>
                <w:rFonts w:hint="default" w:ascii="仿宋_gb2312" w:hAnsi="仿宋_gb2312" w:eastAsia="仿宋_gb2312" w:cs="仿宋_gb2312"/>
                <w:color w:val="666666"/>
                <w:sz w:val="24"/>
                <w:szCs w:val="24"/>
                <w:bdr w:val="none" w:color="auto" w:sz="0" w:space="0"/>
              </w:rPr>
              <w:t>各县市区人民政府，市直各部门、相关单位</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Layout w:type="fixed"/>
          <w:tblCellMar>
            <w:top w:w="0" w:type="dxa"/>
            <w:left w:w="0" w:type="dxa"/>
            <w:bottom w:w="0" w:type="dxa"/>
            <w:right w:w="0" w:type="dxa"/>
          </w:tblCellMar>
        </w:tblPrEx>
        <w:trPr>
          <w:trHeight w:val="1906" w:hRule="atLeast"/>
          <w:jc w:val="center"/>
        </w:trPr>
        <w:tc>
          <w:tcPr>
            <w:tcW w:w="624" w:type="dxa"/>
            <w:tcBorders>
              <w:top w:val="nil"/>
              <w:left w:val="single" w:color="auto" w:sz="6" w:space="0"/>
              <w:bottom w:val="single" w:color="auto" w:sz="6" w:space="0"/>
              <w:right w:val="single" w:color="auto"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仿宋_gb2312" w:hAnsi="仿宋_gb2312" w:eastAsia="仿宋_gb2312" w:cs="仿宋_gb2312"/>
                <w:color w:val="666666"/>
                <w:sz w:val="24"/>
                <w:szCs w:val="24"/>
                <w:bdr w:val="none" w:color="auto" w:sz="0" w:space="0"/>
              </w:rPr>
              <w:t>7</w:t>
            </w:r>
          </w:p>
        </w:tc>
        <w:tc>
          <w:tcPr>
            <w:tcW w:w="1384" w:type="dxa"/>
            <w:tcBorders>
              <w:top w:val="nil"/>
              <w:left w:val="nil"/>
              <w:bottom w:val="single" w:color="auto" w:sz="6" w:space="0"/>
              <w:right w:val="single" w:color="auto"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80" w:right="0"/>
            </w:pPr>
            <w:r>
              <w:rPr>
                <w:rFonts w:hint="default" w:ascii="仿宋_gb2312" w:hAnsi="仿宋_gb2312" w:eastAsia="仿宋_gb2312" w:cs="仿宋_gb2312"/>
                <w:color w:val="666666"/>
                <w:sz w:val="24"/>
                <w:szCs w:val="24"/>
                <w:bdr w:val="none" w:color="auto" w:sz="0" w:space="0"/>
              </w:rPr>
              <w:t>推动线上线下政务服务体系创新融合</w:t>
            </w:r>
          </w:p>
        </w:tc>
        <w:tc>
          <w:tcPr>
            <w:tcW w:w="1611" w:type="dxa"/>
            <w:tcBorders>
              <w:top w:val="nil"/>
              <w:left w:val="nil"/>
              <w:bottom w:val="single" w:color="auto" w:sz="6" w:space="0"/>
              <w:right w:val="single" w:color="auto"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80" w:right="0"/>
            </w:pPr>
            <w:r>
              <w:rPr>
                <w:rFonts w:hint="default" w:ascii="仿宋_gb2312" w:hAnsi="仿宋_gb2312" w:eastAsia="仿宋_gb2312" w:cs="仿宋_gb2312"/>
                <w:color w:val="666666"/>
                <w:sz w:val="24"/>
                <w:szCs w:val="24"/>
                <w:bdr w:val="none" w:color="auto" w:sz="0" w:space="0"/>
              </w:rPr>
              <w:t>推进市、县两级行政审批大厅设施和功能完善工作；形成政务服务管理体制和运行机制</w:t>
            </w:r>
          </w:p>
        </w:tc>
        <w:tc>
          <w:tcPr>
            <w:tcW w:w="1165" w:type="dxa"/>
            <w:gridSpan w:val="2"/>
            <w:tcBorders>
              <w:top w:val="nil"/>
              <w:left w:val="nil"/>
              <w:bottom w:val="single" w:color="auto" w:sz="6" w:space="0"/>
              <w:right w:val="single" w:color="auto"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80" w:right="0"/>
            </w:pPr>
            <w:r>
              <w:rPr>
                <w:rFonts w:hint="default" w:ascii="仿宋_gb2312" w:hAnsi="仿宋_gb2312" w:eastAsia="仿宋_gb2312" w:cs="仿宋_gb2312"/>
                <w:color w:val="666666"/>
                <w:sz w:val="24"/>
                <w:szCs w:val="24"/>
                <w:bdr w:val="none" w:color="auto" w:sz="0" w:space="0"/>
              </w:rPr>
              <w:t>完善市、县两级行政审批大厅设施和功能，推进实体大厅与网上平台的系统整合</w:t>
            </w:r>
          </w:p>
        </w:tc>
        <w:tc>
          <w:tcPr>
            <w:tcW w:w="1239" w:type="dxa"/>
            <w:tcBorders>
              <w:top w:val="nil"/>
              <w:left w:val="nil"/>
              <w:bottom w:val="single" w:color="auto" w:sz="6" w:space="0"/>
              <w:right w:val="single" w:color="auto"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60" w:right="0"/>
            </w:pPr>
            <w:r>
              <w:rPr>
                <w:rFonts w:hint="default" w:ascii="仿宋_gb2312" w:hAnsi="仿宋_gb2312" w:eastAsia="仿宋_gb2312" w:cs="仿宋_gb2312"/>
                <w:color w:val="666666"/>
                <w:sz w:val="24"/>
                <w:szCs w:val="24"/>
                <w:bdr w:val="none" w:color="auto" w:sz="0" w:space="0"/>
              </w:rPr>
              <w:t>开展市县两级工作专项督查</w:t>
            </w:r>
          </w:p>
        </w:tc>
        <w:tc>
          <w:tcPr>
            <w:tcW w:w="1140" w:type="dxa"/>
            <w:tcBorders>
              <w:top w:val="nil"/>
              <w:left w:val="nil"/>
              <w:bottom w:val="single" w:color="auto" w:sz="6" w:space="0"/>
              <w:right w:val="single" w:color="auto"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80" w:right="0"/>
            </w:pPr>
            <w:r>
              <w:rPr>
                <w:rFonts w:hint="default" w:ascii="仿宋_gb2312" w:hAnsi="仿宋_gb2312" w:eastAsia="仿宋_gb2312" w:cs="仿宋_gb2312"/>
                <w:color w:val="666666"/>
                <w:sz w:val="24"/>
                <w:szCs w:val="24"/>
                <w:bdr w:val="none" w:color="auto" w:sz="0" w:space="0"/>
              </w:rPr>
              <w:t>市行政审批局</w:t>
            </w:r>
          </w:p>
        </w:tc>
        <w:tc>
          <w:tcPr>
            <w:tcW w:w="1140" w:type="dxa"/>
            <w:tcBorders>
              <w:top w:val="nil"/>
              <w:left w:val="nil"/>
              <w:bottom w:val="single" w:color="auto" w:sz="6" w:space="0"/>
              <w:right w:val="single" w:color="auto"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80" w:right="0"/>
              <w:jc w:val="center"/>
            </w:pPr>
            <w:r>
              <w:rPr>
                <w:rFonts w:hint="default" w:ascii="仿宋_gb2312" w:hAnsi="仿宋_gb2312" w:eastAsia="仿宋_gb2312" w:cs="仿宋_gb2312"/>
                <w:color w:val="666666"/>
                <w:sz w:val="24"/>
                <w:szCs w:val="24"/>
                <w:bdr w:val="none" w:color="auto" w:sz="0" w:space="0"/>
              </w:rPr>
              <w:t>各县市区人民政府，市直各部门、相关单位</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0" w:hRule="atLeast"/>
          <w:jc w:val="center"/>
        </w:trPr>
        <w:tc>
          <w:tcPr>
            <w:tcW w:w="624" w:type="dxa"/>
            <w:tcBorders>
              <w:top w:val="nil"/>
              <w:left w:val="nil"/>
              <w:bottom w:val="nil"/>
              <w:right w:val="nil"/>
            </w:tcBorders>
            <w:shd w:val="clear"/>
            <w:vAlign w:val="center"/>
          </w:tcPr>
          <w:p>
            <w:pPr>
              <w:rPr>
                <w:rFonts w:hint="default" w:ascii="雅黑" w:hAnsi="雅黑" w:eastAsia="雅黑" w:cs="雅黑"/>
                <w:color w:val="666666"/>
                <w:sz w:val="18"/>
                <w:szCs w:val="18"/>
              </w:rPr>
            </w:pPr>
          </w:p>
        </w:tc>
        <w:tc>
          <w:tcPr>
            <w:tcW w:w="1384" w:type="dxa"/>
            <w:tcBorders>
              <w:top w:val="nil"/>
              <w:left w:val="nil"/>
              <w:bottom w:val="nil"/>
              <w:right w:val="nil"/>
            </w:tcBorders>
            <w:shd w:val="clear"/>
            <w:vAlign w:val="center"/>
          </w:tcPr>
          <w:p>
            <w:pPr>
              <w:rPr>
                <w:rFonts w:hint="default" w:ascii="雅黑" w:hAnsi="雅黑" w:eastAsia="雅黑" w:cs="雅黑"/>
                <w:color w:val="666666"/>
                <w:sz w:val="18"/>
                <w:szCs w:val="18"/>
              </w:rPr>
            </w:pPr>
          </w:p>
        </w:tc>
        <w:tc>
          <w:tcPr>
            <w:tcW w:w="1611" w:type="dxa"/>
            <w:tcBorders>
              <w:top w:val="nil"/>
              <w:left w:val="nil"/>
              <w:bottom w:val="nil"/>
              <w:right w:val="nil"/>
            </w:tcBorders>
            <w:shd w:val="clear"/>
            <w:vAlign w:val="center"/>
          </w:tcPr>
          <w:p>
            <w:pPr>
              <w:rPr>
                <w:rFonts w:hint="default" w:ascii="雅黑" w:hAnsi="雅黑" w:eastAsia="雅黑" w:cs="雅黑"/>
                <w:color w:val="666666"/>
                <w:sz w:val="18"/>
                <w:szCs w:val="18"/>
              </w:rPr>
            </w:pPr>
          </w:p>
        </w:tc>
        <w:tc>
          <w:tcPr>
            <w:tcW w:w="10" w:type="dxa"/>
            <w:tcBorders>
              <w:top w:val="nil"/>
              <w:left w:val="nil"/>
              <w:bottom w:val="nil"/>
              <w:right w:val="nil"/>
            </w:tcBorders>
            <w:shd w:val="clear"/>
            <w:vAlign w:val="center"/>
          </w:tcPr>
          <w:p>
            <w:pPr>
              <w:rPr>
                <w:rFonts w:hint="default" w:ascii="雅黑" w:hAnsi="雅黑" w:eastAsia="雅黑" w:cs="雅黑"/>
                <w:color w:val="666666"/>
                <w:sz w:val="18"/>
                <w:szCs w:val="18"/>
              </w:rPr>
            </w:pPr>
          </w:p>
        </w:tc>
        <w:tc>
          <w:tcPr>
            <w:tcW w:w="1155" w:type="dxa"/>
            <w:tcBorders>
              <w:top w:val="nil"/>
              <w:left w:val="nil"/>
              <w:bottom w:val="nil"/>
              <w:right w:val="nil"/>
            </w:tcBorders>
            <w:shd w:val="clear"/>
            <w:vAlign w:val="center"/>
          </w:tcPr>
          <w:p>
            <w:pPr>
              <w:rPr>
                <w:rFonts w:hint="default" w:ascii="雅黑" w:hAnsi="雅黑" w:eastAsia="雅黑" w:cs="雅黑"/>
                <w:color w:val="666666"/>
                <w:sz w:val="18"/>
                <w:szCs w:val="18"/>
              </w:rPr>
            </w:pPr>
          </w:p>
        </w:tc>
        <w:tc>
          <w:tcPr>
            <w:tcW w:w="1239" w:type="dxa"/>
            <w:tcBorders>
              <w:top w:val="nil"/>
              <w:left w:val="nil"/>
              <w:bottom w:val="nil"/>
              <w:right w:val="nil"/>
            </w:tcBorders>
            <w:shd w:val="clear"/>
            <w:vAlign w:val="center"/>
          </w:tcPr>
          <w:p>
            <w:pPr>
              <w:rPr>
                <w:rFonts w:hint="default" w:ascii="雅黑" w:hAnsi="雅黑" w:eastAsia="雅黑" w:cs="雅黑"/>
                <w:color w:val="666666"/>
                <w:sz w:val="18"/>
                <w:szCs w:val="18"/>
              </w:rPr>
            </w:pPr>
          </w:p>
        </w:tc>
        <w:tc>
          <w:tcPr>
            <w:tcW w:w="1140" w:type="dxa"/>
            <w:tcBorders>
              <w:top w:val="nil"/>
              <w:left w:val="nil"/>
              <w:bottom w:val="nil"/>
              <w:right w:val="nil"/>
            </w:tcBorders>
            <w:shd w:val="clear"/>
            <w:vAlign w:val="center"/>
          </w:tcPr>
          <w:p>
            <w:pPr>
              <w:rPr>
                <w:rFonts w:hint="default" w:ascii="雅黑" w:hAnsi="雅黑" w:eastAsia="雅黑" w:cs="雅黑"/>
                <w:color w:val="666666"/>
                <w:sz w:val="18"/>
                <w:szCs w:val="18"/>
              </w:rPr>
            </w:pPr>
          </w:p>
        </w:tc>
        <w:tc>
          <w:tcPr>
            <w:tcW w:w="1140" w:type="dxa"/>
            <w:tcBorders>
              <w:top w:val="nil"/>
              <w:left w:val="nil"/>
              <w:bottom w:val="nil"/>
              <w:right w:val="nil"/>
            </w:tcBorders>
            <w:shd w:val="clear"/>
            <w:vAlign w:val="center"/>
          </w:tcPr>
          <w:p>
            <w:pPr>
              <w:rPr>
                <w:rFonts w:hint="default" w:ascii="雅黑" w:hAnsi="雅黑" w:eastAsia="雅黑" w:cs="雅黑"/>
                <w:color w:val="666666"/>
                <w:sz w:val="18"/>
                <w:szCs w:val="18"/>
              </w:rPr>
            </w:pPr>
          </w:p>
        </w:tc>
      </w:tr>
    </w:tbl>
    <w:p>
      <w:pPr>
        <w:rPr>
          <w:vanish/>
          <w:sz w:val="24"/>
          <w:szCs w:val="24"/>
        </w:rPr>
      </w:pPr>
    </w:p>
    <w:tbl>
      <w:tblPr>
        <w:tblW w:w="8302" w:type="dxa"/>
        <w:jc w:val="center"/>
        <w:tblInd w:w="2" w:type="dxa"/>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Layout w:type="fixed"/>
        <w:tblCellMar>
          <w:top w:w="0" w:type="dxa"/>
          <w:left w:w="0" w:type="dxa"/>
          <w:bottom w:w="0" w:type="dxa"/>
          <w:right w:w="0" w:type="dxa"/>
        </w:tblCellMar>
      </w:tblPr>
      <w:tblGrid>
        <w:gridCol w:w="489"/>
        <w:gridCol w:w="1347"/>
        <w:gridCol w:w="1813"/>
        <w:gridCol w:w="1384"/>
        <w:gridCol w:w="1136"/>
        <w:gridCol w:w="1103"/>
        <w:gridCol w:w="1030"/>
      </w:tblGrid>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PrEx>
        <w:trPr>
          <w:trHeight w:val="375" w:hRule="atLeast"/>
          <w:jc w:val="center"/>
        </w:trPr>
        <w:tc>
          <w:tcPr>
            <w:tcW w:w="489" w:type="dxa"/>
            <w:vMerge w:val="restart"/>
            <w:tcBorders>
              <w:top w:val="single" w:color="auto" w:sz="6" w:space="0"/>
              <w:left w:val="single" w:color="auto" w:sz="6" w:space="0"/>
              <w:bottom w:val="single" w:color="auto" w:sz="6" w:space="0"/>
              <w:right w:val="single" w:color="auto"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Style w:val="4"/>
                <w:rFonts w:hint="default" w:ascii="仿宋_gb2312" w:hAnsi="仿宋_gb2312" w:eastAsia="仿宋_gb2312" w:cs="仿宋_gb2312"/>
                <w:color w:val="666666"/>
                <w:sz w:val="24"/>
                <w:szCs w:val="24"/>
                <w:bdr w:val="none" w:color="auto" w:sz="0" w:space="0"/>
              </w:rPr>
              <w:t>序号</w:t>
            </w:r>
          </w:p>
        </w:tc>
        <w:tc>
          <w:tcPr>
            <w:tcW w:w="1347" w:type="dxa"/>
            <w:vMerge w:val="restart"/>
            <w:tcBorders>
              <w:top w:val="single" w:color="auto" w:sz="6" w:space="0"/>
              <w:left w:val="nil"/>
              <w:bottom w:val="single" w:color="auto" w:sz="6" w:space="0"/>
              <w:right w:val="single" w:color="auto"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340" w:right="0"/>
            </w:pPr>
            <w:r>
              <w:rPr>
                <w:rStyle w:val="4"/>
                <w:rFonts w:hint="default" w:ascii="仿宋_gb2312" w:hAnsi="仿宋_gb2312" w:eastAsia="仿宋_gb2312" w:cs="仿宋_gb2312"/>
                <w:color w:val="666666"/>
                <w:sz w:val="24"/>
                <w:szCs w:val="24"/>
                <w:bdr w:val="none" w:color="auto" w:sz="0" w:space="0"/>
              </w:rPr>
              <w:t>工 作 任 务</w:t>
            </w:r>
          </w:p>
        </w:tc>
        <w:tc>
          <w:tcPr>
            <w:tcW w:w="4333" w:type="dxa"/>
            <w:gridSpan w:val="3"/>
            <w:tcBorders>
              <w:top w:val="single" w:color="auto" w:sz="6" w:space="0"/>
              <w:left w:val="nil"/>
              <w:bottom w:val="single" w:color="auto" w:sz="6" w:space="0"/>
              <w:right w:val="single" w:color="auto"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340" w:right="0"/>
              <w:jc w:val="center"/>
            </w:pPr>
            <w:r>
              <w:rPr>
                <w:rStyle w:val="4"/>
                <w:rFonts w:hint="default" w:ascii="仿宋_gb2312" w:hAnsi="仿宋_gb2312" w:eastAsia="仿宋_gb2312" w:cs="仿宋_gb2312"/>
                <w:color w:val="666666"/>
                <w:sz w:val="24"/>
                <w:szCs w:val="24"/>
                <w:bdr w:val="none" w:color="auto" w:sz="0" w:space="0"/>
              </w:rPr>
              <w:t>2017年度主要工作任务</w:t>
            </w:r>
          </w:p>
        </w:tc>
        <w:tc>
          <w:tcPr>
            <w:tcW w:w="1103" w:type="dxa"/>
            <w:vMerge w:val="restart"/>
            <w:tcBorders>
              <w:top w:val="single" w:color="auto" w:sz="6" w:space="0"/>
              <w:left w:val="nil"/>
              <w:bottom w:val="single" w:color="auto" w:sz="6" w:space="0"/>
              <w:right w:val="single" w:color="auto"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360" w:right="0"/>
            </w:pPr>
            <w:r>
              <w:rPr>
                <w:rStyle w:val="4"/>
                <w:rFonts w:hint="default" w:ascii="仿宋_gb2312" w:hAnsi="仿宋_gb2312" w:eastAsia="仿宋_gb2312" w:cs="仿宋_gb2312"/>
                <w:color w:val="666666"/>
                <w:sz w:val="24"/>
                <w:szCs w:val="24"/>
                <w:bdr w:val="none" w:color="auto" w:sz="0" w:space="0"/>
              </w:rPr>
              <w:t>牵头单位</w:t>
            </w:r>
          </w:p>
        </w:tc>
        <w:tc>
          <w:tcPr>
            <w:tcW w:w="1030" w:type="dxa"/>
            <w:vMerge w:val="restart"/>
            <w:tcBorders>
              <w:top w:val="single" w:color="auto" w:sz="6" w:space="0"/>
              <w:left w:val="nil"/>
              <w:bottom w:val="single" w:color="auto" w:sz="6" w:space="0"/>
              <w:right w:val="single" w:color="auto"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Style w:val="4"/>
                <w:rFonts w:hint="default" w:ascii="仿宋_gb2312" w:hAnsi="仿宋_gb2312" w:eastAsia="仿宋_gb2312" w:cs="仿宋_gb2312"/>
                <w:color w:val="666666"/>
                <w:sz w:val="24"/>
                <w:szCs w:val="24"/>
                <w:bdr w:val="none" w:color="auto" w:sz="0" w:space="0"/>
              </w:rPr>
              <w:t>责任单位</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Layout w:type="fixed"/>
          <w:tblCellMar>
            <w:top w:w="0" w:type="dxa"/>
            <w:left w:w="0" w:type="dxa"/>
            <w:bottom w:w="0" w:type="dxa"/>
            <w:right w:w="0" w:type="dxa"/>
          </w:tblCellMar>
        </w:tblPrEx>
        <w:trPr>
          <w:trHeight w:val="330" w:hRule="atLeast"/>
          <w:jc w:val="center"/>
        </w:trPr>
        <w:tc>
          <w:tcPr>
            <w:tcW w:w="489" w:type="dxa"/>
            <w:vMerge w:val="continue"/>
            <w:tcBorders>
              <w:top w:val="single" w:color="auto" w:sz="6" w:space="0"/>
              <w:left w:val="single" w:color="auto" w:sz="6" w:space="0"/>
              <w:bottom w:val="single" w:color="auto" w:sz="6" w:space="0"/>
              <w:right w:val="single" w:color="auto" w:sz="6" w:space="0"/>
            </w:tcBorders>
            <w:shd w:val="clear"/>
            <w:vAlign w:val="center"/>
          </w:tcPr>
          <w:p>
            <w:pPr>
              <w:rPr>
                <w:rFonts w:hint="default" w:ascii="雅黑" w:hAnsi="雅黑" w:eastAsia="雅黑" w:cs="雅黑"/>
                <w:color w:val="666666"/>
                <w:sz w:val="18"/>
                <w:szCs w:val="18"/>
              </w:rPr>
            </w:pPr>
          </w:p>
        </w:tc>
        <w:tc>
          <w:tcPr>
            <w:tcW w:w="1347" w:type="dxa"/>
            <w:vMerge w:val="continue"/>
            <w:tcBorders>
              <w:top w:val="single" w:color="auto" w:sz="6" w:space="0"/>
              <w:left w:val="nil"/>
              <w:bottom w:val="single" w:color="auto" w:sz="6" w:space="0"/>
              <w:right w:val="single" w:color="auto" w:sz="6" w:space="0"/>
            </w:tcBorders>
            <w:shd w:val="clear"/>
            <w:vAlign w:val="center"/>
          </w:tcPr>
          <w:p>
            <w:pPr>
              <w:rPr>
                <w:rFonts w:hint="default" w:ascii="雅黑" w:hAnsi="雅黑" w:eastAsia="雅黑" w:cs="雅黑"/>
                <w:color w:val="666666"/>
                <w:sz w:val="18"/>
                <w:szCs w:val="18"/>
              </w:rPr>
            </w:pPr>
          </w:p>
        </w:tc>
        <w:tc>
          <w:tcPr>
            <w:tcW w:w="1813" w:type="dxa"/>
            <w:tcBorders>
              <w:top w:val="nil"/>
              <w:left w:val="nil"/>
              <w:bottom w:val="single" w:color="auto" w:sz="6" w:space="0"/>
              <w:right w:val="single" w:color="auto"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440" w:right="0"/>
            </w:pPr>
            <w:r>
              <w:rPr>
                <w:rStyle w:val="4"/>
                <w:rFonts w:hint="default" w:ascii="仿宋_gb2312" w:hAnsi="仿宋_gb2312" w:eastAsia="仿宋_gb2312" w:cs="仿宋_gb2312"/>
                <w:color w:val="666666"/>
                <w:sz w:val="24"/>
                <w:szCs w:val="24"/>
                <w:bdr w:val="none" w:color="auto" w:sz="0" w:space="0"/>
              </w:rPr>
              <w:t>二季度</w:t>
            </w:r>
          </w:p>
        </w:tc>
        <w:tc>
          <w:tcPr>
            <w:tcW w:w="1384" w:type="dxa"/>
            <w:tcBorders>
              <w:top w:val="nil"/>
              <w:left w:val="nil"/>
              <w:bottom w:val="single" w:color="auto" w:sz="6" w:space="0"/>
              <w:right w:val="single" w:color="auto"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460" w:right="0"/>
            </w:pPr>
            <w:r>
              <w:rPr>
                <w:rStyle w:val="4"/>
                <w:rFonts w:hint="default" w:ascii="仿宋_gb2312" w:hAnsi="仿宋_gb2312" w:eastAsia="仿宋_gb2312" w:cs="仿宋_gb2312"/>
                <w:color w:val="666666"/>
                <w:sz w:val="24"/>
                <w:szCs w:val="24"/>
                <w:bdr w:val="none" w:color="auto" w:sz="0" w:space="0"/>
              </w:rPr>
              <w:t>三季度</w:t>
            </w:r>
          </w:p>
        </w:tc>
        <w:tc>
          <w:tcPr>
            <w:tcW w:w="1136" w:type="dxa"/>
            <w:tcBorders>
              <w:top w:val="nil"/>
              <w:left w:val="nil"/>
              <w:bottom w:val="single" w:color="auto" w:sz="6" w:space="0"/>
              <w:right w:val="single" w:color="auto"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420" w:right="0"/>
            </w:pPr>
            <w:r>
              <w:rPr>
                <w:rStyle w:val="4"/>
                <w:rFonts w:hint="default" w:ascii="仿宋_gb2312" w:hAnsi="仿宋_gb2312" w:eastAsia="仿宋_gb2312" w:cs="仿宋_gb2312"/>
                <w:color w:val="666666"/>
                <w:sz w:val="24"/>
                <w:szCs w:val="24"/>
                <w:bdr w:val="none" w:color="auto" w:sz="0" w:space="0"/>
              </w:rPr>
              <w:t>四季度</w:t>
            </w:r>
          </w:p>
        </w:tc>
        <w:tc>
          <w:tcPr>
            <w:tcW w:w="1103" w:type="dxa"/>
            <w:vMerge w:val="continue"/>
            <w:tcBorders>
              <w:top w:val="single" w:color="auto" w:sz="6" w:space="0"/>
              <w:left w:val="nil"/>
              <w:bottom w:val="single" w:color="auto" w:sz="6" w:space="0"/>
              <w:right w:val="single" w:color="auto" w:sz="6" w:space="0"/>
            </w:tcBorders>
            <w:shd w:val="clear"/>
            <w:vAlign w:val="center"/>
          </w:tcPr>
          <w:p>
            <w:pPr>
              <w:rPr>
                <w:rFonts w:hint="default" w:ascii="雅黑" w:hAnsi="雅黑" w:eastAsia="雅黑" w:cs="雅黑"/>
                <w:color w:val="666666"/>
                <w:sz w:val="18"/>
                <w:szCs w:val="18"/>
              </w:rPr>
            </w:pPr>
          </w:p>
        </w:tc>
        <w:tc>
          <w:tcPr>
            <w:tcW w:w="1030" w:type="dxa"/>
            <w:vMerge w:val="continue"/>
            <w:tcBorders>
              <w:top w:val="single" w:color="auto" w:sz="6" w:space="0"/>
              <w:left w:val="nil"/>
              <w:bottom w:val="single" w:color="auto" w:sz="6" w:space="0"/>
              <w:right w:val="single" w:color="auto" w:sz="6" w:space="0"/>
            </w:tcBorders>
            <w:shd w:val="clear"/>
            <w:vAlign w:val="center"/>
          </w:tcPr>
          <w:p>
            <w:pPr>
              <w:rPr>
                <w:rFonts w:hint="default" w:ascii="雅黑" w:hAnsi="雅黑" w:eastAsia="雅黑" w:cs="雅黑"/>
                <w:color w:val="666666"/>
                <w:sz w:val="18"/>
                <w:szCs w:val="18"/>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Layout w:type="fixed"/>
          <w:tblCellMar>
            <w:top w:w="0" w:type="dxa"/>
            <w:left w:w="0" w:type="dxa"/>
            <w:bottom w:w="0" w:type="dxa"/>
            <w:right w:w="0" w:type="dxa"/>
          </w:tblCellMar>
        </w:tblPrEx>
        <w:trPr>
          <w:trHeight w:val="1756" w:hRule="atLeast"/>
          <w:jc w:val="center"/>
        </w:trPr>
        <w:tc>
          <w:tcPr>
            <w:tcW w:w="489" w:type="dxa"/>
            <w:tcBorders>
              <w:top w:val="nil"/>
              <w:left w:val="single" w:color="auto" w:sz="6" w:space="0"/>
              <w:bottom w:val="single" w:color="auto" w:sz="6" w:space="0"/>
              <w:right w:val="single" w:color="auto"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仿宋_gb2312" w:hAnsi="仿宋_gb2312" w:eastAsia="仿宋_gb2312" w:cs="仿宋_gb2312"/>
                <w:color w:val="666666"/>
                <w:sz w:val="24"/>
                <w:szCs w:val="24"/>
                <w:bdr w:val="none" w:color="auto" w:sz="0" w:space="0"/>
              </w:rPr>
              <w:t>8</w:t>
            </w:r>
          </w:p>
        </w:tc>
        <w:tc>
          <w:tcPr>
            <w:tcW w:w="1347" w:type="dxa"/>
            <w:tcBorders>
              <w:top w:val="nil"/>
              <w:left w:val="nil"/>
              <w:bottom w:val="single" w:color="auto" w:sz="6" w:space="0"/>
              <w:right w:val="single" w:color="auto"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100" w:right="0"/>
            </w:pPr>
            <w:r>
              <w:rPr>
                <w:rFonts w:hint="default" w:ascii="仿宋_gb2312" w:hAnsi="仿宋_gb2312" w:eastAsia="仿宋_gb2312" w:cs="仿宋_gb2312"/>
                <w:color w:val="666666"/>
                <w:sz w:val="24"/>
                <w:szCs w:val="24"/>
                <w:bdr w:val="none" w:color="auto" w:sz="0" w:space="0"/>
              </w:rPr>
              <w:t>推动基层政务服务</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100" w:right="0"/>
            </w:pPr>
            <w:r>
              <w:rPr>
                <w:rFonts w:hint="default" w:ascii="仿宋_gb2312" w:hAnsi="仿宋_gb2312" w:eastAsia="仿宋_gb2312" w:cs="仿宋_gb2312"/>
                <w:color w:val="666666"/>
                <w:sz w:val="24"/>
                <w:szCs w:val="24"/>
                <w:bdr w:val="none" w:color="auto" w:sz="0" w:space="0"/>
              </w:rPr>
              <w:t>网点与网上平台无</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100" w:right="0"/>
            </w:pPr>
            <w:r>
              <w:rPr>
                <w:rFonts w:hint="default" w:ascii="仿宋_gb2312" w:hAnsi="仿宋_gb2312" w:eastAsia="仿宋_gb2312" w:cs="仿宋_gb2312"/>
                <w:color w:val="666666"/>
                <w:sz w:val="24"/>
                <w:szCs w:val="24"/>
                <w:bdr w:val="none" w:color="auto" w:sz="0" w:space="0"/>
              </w:rPr>
              <w:t>缝对接</w:t>
            </w:r>
          </w:p>
        </w:tc>
        <w:tc>
          <w:tcPr>
            <w:tcW w:w="1813" w:type="dxa"/>
            <w:tcBorders>
              <w:top w:val="nil"/>
              <w:left w:val="nil"/>
              <w:bottom w:val="single" w:color="auto" w:sz="6" w:space="0"/>
              <w:right w:val="single" w:color="auto"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60" w:right="0"/>
            </w:pPr>
            <w:r>
              <w:rPr>
                <w:rFonts w:hint="default" w:ascii="仿宋_gb2312" w:hAnsi="仿宋_gb2312" w:eastAsia="仿宋_gb2312" w:cs="仿宋_gb2312"/>
                <w:color w:val="666666"/>
                <w:sz w:val="24"/>
                <w:szCs w:val="24"/>
                <w:bdr w:val="none" w:color="auto" w:sz="0" w:space="0"/>
              </w:rPr>
              <w:t>推广沧州市肃宁县的县、乡、村“三级网上审批便民服务平台”经验，重点在各县市区推进基层政务服务网点与网上平台对接工作</w:t>
            </w:r>
          </w:p>
        </w:tc>
        <w:tc>
          <w:tcPr>
            <w:tcW w:w="1384" w:type="dxa"/>
            <w:tcBorders>
              <w:top w:val="nil"/>
              <w:left w:val="nil"/>
              <w:bottom w:val="single" w:color="auto" w:sz="6" w:space="0"/>
              <w:right w:val="single" w:color="auto"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80" w:right="0"/>
            </w:pPr>
            <w:r>
              <w:rPr>
                <w:rFonts w:hint="default" w:ascii="仿宋_gb2312" w:hAnsi="仿宋_gb2312" w:eastAsia="仿宋_gb2312" w:cs="仿宋_gb2312"/>
                <w:color w:val="666666"/>
                <w:sz w:val="24"/>
                <w:szCs w:val="24"/>
                <w:bdr w:val="none" w:color="auto" w:sz="0" w:space="0"/>
              </w:rPr>
              <w:t>召开基层政务服务网点与网上平台对接工作交流会,</w:t>
            </w:r>
            <w:r>
              <w:rPr>
                <w:rFonts w:hint="default" w:ascii="仿宋_gb2312" w:hAnsi="仿宋_gb2312" w:eastAsia="仿宋_gb2312" w:cs="仿宋_gb2312"/>
                <w:color w:val="666666"/>
                <w:sz w:val="18"/>
                <w:szCs w:val="18"/>
                <w:bdr w:val="none" w:color="auto" w:sz="0" w:space="0"/>
              </w:rPr>
              <w:t>进一步加强和改进工作</w:t>
            </w:r>
          </w:p>
        </w:tc>
        <w:tc>
          <w:tcPr>
            <w:tcW w:w="1136" w:type="dxa"/>
            <w:tcBorders>
              <w:top w:val="nil"/>
              <w:left w:val="nil"/>
              <w:bottom w:val="single" w:color="auto" w:sz="6" w:space="0"/>
              <w:right w:val="single" w:color="auto"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100" w:right="0"/>
            </w:pPr>
            <w:r>
              <w:rPr>
                <w:rFonts w:hint="default" w:ascii="仿宋_gb2312" w:hAnsi="仿宋_gb2312" w:eastAsia="仿宋_gb2312" w:cs="仿宋_gb2312"/>
                <w:color w:val="666666"/>
                <w:sz w:val="24"/>
                <w:szCs w:val="24"/>
                <w:bdr w:val="none" w:color="auto" w:sz="0" w:space="0"/>
              </w:rPr>
              <w:t>对基层政务服务网点与网上平台对接工作进行总结,</w:t>
            </w:r>
            <w:r>
              <w:rPr>
                <w:rFonts w:hint="default" w:ascii="仿宋_gb2312" w:hAnsi="仿宋_gb2312" w:eastAsia="仿宋_gb2312" w:cs="仿宋_gb2312"/>
                <w:color w:val="666666"/>
                <w:sz w:val="18"/>
                <w:szCs w:val="18"/>
                <w:bdr w:val="none" w:color="auto" w:sz="0" w:space="0"/>
              </w:rPr>
              <w:t>为下一年度全面推广做好准备</w:t>
            </w:r>
          </w:p>
        </w:tc>
        <w:tc>
          <w:tcPr>
            <w:tcW w:w="1103" w:type="dxa"/>
            <w:tcBorders>
              <w:top w:val="nil"/>
              <w:left w:val="nil"/>
              <w:bottom w:val="single" w:color="auto" w:sz="6" w:space="0"/>
              <w:right w:val="single" w:color="auto"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100" w:right="0"/>
            </w:pPr>
            <w:r>
              <w:rPr>
                <w:rFonts w:hint="default" w:ascii="仿宋_gb2312" w:hAnsi="仿宋_gb2312" w:eastAsia="仿宋_gb2312" w:cs="仿宋_gb2312"/>
                <w:color w:val="666666"/>
                <w:sz w:val="24"/>
                <w:szCs w:val="24"/>
                <w:bdr w:val="none" w:color="auto" w:sz="0" w:space="0"/>
              </w:rPr>
              <w:t>市政府办公室</w:t>
            </w:r>
          </w:p>
        </w:tc>
        <w:tc>
          <w:tcPr>
            <w:tcW w:w="1030" w:type="dxa"/>
            <w:tcBorders>
              <w:top w:val="nil"/>
              <w:left w:val="nil"/>
              <w:bottom w:val="single" w:color="auto" w:sz="6" w:space="0"/>
              <w:right w:val="single" w:color="auto"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100" w:right="0"/>
              <w:jc w:val="center"/>
            </w:pPr>
            <w:r>
              <w:rPr>
                <w:rFonts w:hint="default" w:ascii="仿宋_gb2312" w:hAnsi="仿宋_gb2312" w:eastAsia="仿宋_gb2312" w:cs="仿宋_gb2312"/>
                <w:color w:val="666666"/>
                <w:sz w:val="24"/>
                <w:szCs w:val="24"/>
                <w:bdr w:val="none" w:color="auto" w:sz="0" w:space="0"/>
              </w:rPr>
              <w:t>各县市区人民政府</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Layout w:type="fixed"/>
          <w:tblCellMar>
            <w:top w:w="0" w:type="dxa"/>
            <w:left w:w="0" w:type="dxa"/>
            <w:bottom w:w="0" w:type="dxa"/>
            <w:right w:w="0" w:type="dxa"/>
          </w:tblCellMar>
        </w:tblPrEx>
        <w:trPr>
          <w:trHeight w:val="2146" w:hRule="atLeast"/>
          <w:jc w:val="center"/>
        </w:trPr>
        <w:tc>
          <w:tcPr>
            <w:tcW w:w="489" w:type="dxa"/>
            <w:tcBorders>
              <w:top w:val="nil"/>
              <w:left w:val="single" w:color="auto" w:sz="6" w:space="0"/>
              <w:bottom w:val="single" w:color="auto" w:sz="6" w:space="0"/>
              <w:right w:val="single" w:color="auto"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仿宋_gb2312" w:hAnsi="仿宋_gb2312" w:eastAsia="仿宋_gb2312" w:cs="仿宋_gb2312"/>
                <w:color w:val="666666"/>
                <w:sz w:val="24"/>
                <w:szCs w:val="24"/>
                <w:bdr w:val="none" w:color="auto" w:sz="0" w:space="0"/>
              </w:rPr>
              <w:t>9</w:t>
            </w:r>
          </w:p>
        </w:tc>
        <w:tc>
          <w:tcPr>
            <w:tcW w:w="1347" w:type="dxa"/>
            <w:tcBorders>
              <w:top w:val="nil"/>
              <w:left w:val="nil"/>
              <w:bottom w:val="single" w:color="auto" w:sz="6" w:space="0"/>
              <w:right w:val="single" w:color="auto"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100" w:right="0"/>
            </w:pPr>
            <w:r>
              <w:rPr>
                <w:rFonts w:hint="default" w:ascii="仿宋_gb2312" w:hAnsi="仿宋_gb2312" w:eastAsia="仿宋_gb2312" w:cs="仿宋_gb2312"/>
                <w:color w:val="666666"/>
                <w:sz w:val="24"/>
                <w:szCs w:val="24"/>
                <w:bdr w:val="none" w:color="auto" w:sz="0" w:space="0"/>
              </w:rPr>
              <w:t>建设政务服务数据</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100" w:right="0"/>
            </w:pPr>
            <w:r>
              <w:rPr>
                <w:rFonts w:hint="default" w:ascii="仿宋_gb2312" w:hAnsi="仿宋_gb2312" w:eastAsia="仿宋_gb2312" w:cs="仿宋_gb2312"/>
                <w:color w:val="666666"/>
                <w:sz w:val="24"/>
                <w:szCs w:val="24"/>
                <w:bdr w:val="none" w:color="auto" w:sz="0" w:space="0"/>
              </w:rPr>
              <w:t>共享交换平台体系</w:t>
            </w:r>
          </w:p>
        </w:tc>
        <w:tc>
          <w:tcPr>
            <w:tcW w:w="1813" w:type="dxa"/>
            <w:tcBorders>
              <w:top w:val="nil"/>
              <w:left w:val="nil"/>
              <w:bottom w:val="single" w:color="auto" w:sz="6" w:space="0"/>
              <w:right w:val="single" w:color="auto"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100" w:right="0"/>
            </w:pPr>
            <w:r>
              <w:rPr>
                <w:rFonts w:hint="default" w:ascii="仿宋_gb2312" w:hAnsi="仿宋_gb2312" w:eastAsia="仿宋_gb2312" w:cs="仿宋_gb2312"/>
                <w:color w:val="666666"/>
                <w:sz w:val="24"/>
                <w:szCs w:val="24"/>
                <w:bdr w:val="none" w:color="auto" w:sz="0" w:space="0"/>
              </w:rPr>
              <w:t>完善人口、法人、地理信息等基础数据库的基础上，建设覆盖全省的政务服务数据共享交换平台和统一信息主要共享目录工作持续推进</w:t>
            </w:r>
          </w:p>
        </w:tc>
        <w:tc>
          <w:tcPr>
            <w:tcW w:w="1384" w:type="dxa"/>
            <w:tcBorders>
              <w:top w:val="nil"/>
              <w:left w:val="nil"/>
              <w:bottom w:val="single" w:color="auto" w:sz="6" w:space="0"/>
              <w:right w:val="single" w:color="auto"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80" w:right="0"/>
            </w:pPr>
            <w:r>
              <w:rPr>
                <w:rFonts w:hint="default" w:ascii="仿宋_gb2312" w:hAnsi="仿宋_gb2312" w:eastAsia="仿宋_gb2312" w:cs="仿宋_gb2312"/>
                <w:color w:val="666666"/>
                <w:sz w:val="24"/>
                <w:szCs w:val="24"/>
                <w:bdr w:val="none" w:color="auto" w:sz="0" w:space="0"/>
              </w:rPr>
              <w:t>持续推进</w:t>
            </w:r>
          </w:p>
        </w:tc>
        <w:tc>
          <w:tcPr>
            <w:tcW w:w="1136" w:type="dxa"/>
            <w:tcBorders>
              <w:top w:val="nil"/>
              <w:left w:val="nil"/>
              <w:bottom w:val="single" w:color="auto" w:sz="6" w:space="0"/>
              <w:right w:val="single" w:color="auto"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60" w:right="0"/>
            </w:pPr>
            <w:r>
              <w:rPr>
                <w:rFonts w:hint="default" w:ascii="仿宋_gb2312" w:hAnsi="仿宋_gb2312" w:eastAsia="仿宋_gb2312" w:cs="仿宋_gb2312"/>
                <w:color w:val="666666"/>
                <w:sz w:val="24"/>
                <w:szCs w:val="24"/>
                <w:bdr w:val="none" w:color="auto" w:sz="0" w:space="0"/>
              </w:rPr>
              <w:t>实现市级平台与省级平台及基础数据库和业务数据库的互联互通</w:t>
            </w:r>
          </w:p>
        </w:tc>
        <w:tc>
          <w:tcPr>
            <w:tcW w:w="1103" w:type="dxa"/>
            <w:tcBorders>
              <w:top w:val="nil"/>
              <w:left w:val="nil"/>
              <w:bottom w:val="single" w:color="auto" w:sz="6" w:space="0"/>
              <w:right w:val="single" w:color="auto"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80" w:right="0"/>
            </w:pPr>
            <w:r>
              <w:rPr>
                <w:rFonts w:hint="default" w:ascii="仿宋_gb2312" w:hAnsi="仿宋_gb2312" w:eastAsia="仿宋_gb2312" w:cs="仿宋_gb2312"/>
                <w:color w:val="666666"/>
                <w:sz w:val="24"/>
                <w:szCs w:val="24"/>
                <w:bdr w:val="none" w:color="auto" w:sz="0" w:space="0"/>
              </w:rPr>
              <w:t>市工业和信息化局、市发展改革委</w:t>
            </w:r>
          </w:p>
        </w:tc>
        <w:tc>
          <w:tcPr>
            <w:tcW w:w="1030" w:type="dxa"/>
            <w:tcBorders>
              <w:top w:val="nil"/>
              <w:left w:val="nil"/>
              <w:bottom w:val="single" w:color="auto" w:sz="6" w:space="0"/>
              <w:right w:val="single" w:color="auto"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80" w:right="0"/>
              <w:jc w:val="center"/>
            </w:pPr>
            <w:r>
              <w:rPr>
                <w:rFonts w:hint="default" w:ascii="仿宋_gb2312" w:hAnsi="仿宋_gb2312" w:eastAsia="仿宋_gb2312" w:cs="仿宋_gb2312"/>
                <w:color w:val="666666"/>
                <w:sz w:val="24"/>
                <w:szCs w:val="24"/>
                <w:bdr w:val="none" w:color="auto" w:sz="0" w:space="0"/>
              </w:rPr>
              <w:t>各县市区人民政府，市直各部门、相关单位</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Layout w:type="fixed"/>
          <w:tblCellMar>
            <w:top w:w="0" w:type="dxa"/>
            <w:left w:w="0" w:type="dxa"/>
            <w:bottom w:w="0" w:type="dxa"/>
            <w:right w:w="0" w:type="dxa"/>
          </w:tblCellMar>
        </w:tblPrEx>
        <w:trPr>
          <w:trHeight w:val="1516" w:hRule="atLeast"/>
          <w:jc w:val="center"/>
        </w:trPr>
        <w:tc>
          <w:tcPr>
            <w:tcW w:w="489" w:type="dxa"/>
            <w:tcBorders>
              <w:top w:val="nil"/>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仿宋_gb2312" w:hAnsi="仿宋_gb2312" w:eastAsia="仿宋_gb2312" w:cs="仿宋_gb2312"/>
                <w:color w:val="666666"/>
                <w:sz w:val="24"/>
                <w:szCs w:val="24"/>
                <w:bdr w:val="none" w:color="auto" w:sz="0" w:space="0"/>
              </w:rPr>
              <w:t>10</w:t>
            </w:r>
          </w:p>
        </w:tc>
        <w:tc>
          <w:tcPr>
            <w:tcW w:w="1347" w:type="dxa"/>
            <w:tcBorders>
              <w:top w:val="nil"/>
              <w:left w:val="nil"/>
              <w:bottom w:val="single" w:color="000000" w:sz="6" w:space="0"/>
              <w:right w:val="single" w:color="000000"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100" w:right="0"/>
            </w:pPr>
            <w:r>
              <w:rPr>
                <w:rFonts w:hint="default" w:ascii="仿宋_gb2312" w:hAnsi="仿宋_gb2312" w:eastAsia="仿宋_gb2312" w:cs="仿宋_gb2312"/>
                <w:color w:val="666666"/>
                <w:sz w:val="24"/>
                <w:szCs w:val="24"/>
                <w:bdr w:val="none" w:color="auto" w:sz="0" w:space="0"/>
              </w:rPr>
              <w:t>加快建设全市统一</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100" w:right="0"/>
            </w:pPr>
            <w:r>
              <w:rPr>
                <w:rFonts w:hint="default" w:ascii="仿宋_gb2312" w:hAnsi="仿宋_gb2312" w:eastAsia="仿宋_gb2312" w:cs="仿宋_gb2312"/>
                <w:color w:val="666666"/>
                <w:sz w:val="24"/>
                <w:szCs w:val="24"/>
                <w:bdr w:val="none" w:color="auto" w:sz="0" w:space="0"/>
              </w:rPr>
              <w:t>的电子证照库</w:t>
            </w:r>
          </w:p>
        </w:tc>
        <w:tc>
          <w:tcPr>
            <w:tcW w:w="1813" w:type="dxa"/>
            <w:tcBorders>
              <w:top w:val="nil"/>
              <w:left w:val="nil"/>
              <w:bottom w:val="single" w:color="000000" w:sz="6" w:space="0"/>
              <w:right w:val="single" w:color="auto"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100" w:right="0"/>
            </w:pPr>
            <w:r>
              <w:rPr>
                <w:rFonts w:hint="default" w:ascii="仿宋_gb2312" w:hAnsi="仿宋_gb2312" w:eastAsia="仿宋_gb2312" w:cs="仿宋_gb2312"/>
                <w:color w:val="666666"/>
                <w:sz w:val="24"/>
                <w:szCs w:val="24"/>
                <w:bdr w:val="none" w:color="auto" w:sz="0" w:space="0"/>
              </w:rPr>
              <w:t>推进覆盖全市的电子证照库</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100" w:right="0"/>
            </w:pPr>
            <w:r>
              <w:rPr>
                <w:rFonts w:hint="default" w:ascii="仿宋_gb2312" w:hAnsi="仿宋_gb2312" w:eastAsia="仿宋_gb2312" w:cs="仿宋_gb2312"/>
                <w:color w:val="666666"/>
                <w:sz w:val="24"/>
                <w:szCs w:val="24"/>
                <w:bdr w:val="none" w:color="auto" w:sz="0" w:space="0"/>
              </w:rPr>
              <w:t>建设工作</w:t>
            </w:r>
          </w:p>
        </w:tc>
        <w:tc>
          <w:tcPr>
            <w:tcW w:w="1384" w:type="dxa"/>
            <w:tcBorders>
              <w:top w:val="nil"/>
              <w:left w:val="nil"/>
              <w:bottom w:val="single" w:color="000000" w:sz="6" w:space="0"/>
              <w:right w:val="single" w:color="000000"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80" w:right="0"/>
            </w:pPr>
            <w:r>
              <w:rPr>
                <w:rFonts w:hint="default" w:ascii="仿宋_gb2312" w:hAnsi="仿宋_gb2312" w:eastAsia="仿宋_gb2312" w:cs="仿宋_gb2312"/>
                <w:color w:val="666666"/>
                <w:sz w:val="24"/>
                <w:szCs w:val="24"/>
                <w:bdr w:val="none" w:color="auto" w:sz="0" w:space="0"/>
              </w:rPr>
              <w:t>持续推进</w:t>
            </w:r>
          </w:p>
        </w:tc>
        <w:tc>
          <w:tcPr>
            <w:tcW w:w="1136" w:type="dxa"/>
            <w:tcBorders>
              <w:top w:val="nil"/>
              <w:left w:val="nil"/>
              <w:bottom w:val="single" w:color="000000" w:sz="6" w:space="0"/>
              <w:right w:val="single" w:color="000000"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100" w:right="0"/>
            </w:pPr>
            <w:r>
              <w:rPr>
                <w:rFonts w:hint="default" w:ascii="仿宋_gb2312" w:hAnsi="仿宋_gb2312" w:eastAsia="仿宋_gb2312" w:cs="仿宋_gb2312"/>
                <w:color w:val="666666"/>
                <w:sz w:val="24"/>
                <w:szCs w:val="24"/>
                <w:bdr w:val="none" w:color="auto" w:sz="0" w:space="0"/>
              </w:rPr>
              <w:t>对年度工作进行总结,</w:t>
            </w:r>
            <w:r>
              <w:rPr>
                <w:rFonts w:hint="default" w:ascii="仿宋_gb2312" w:hAnsi="仿宋_gb2312" w:eastAsia="仿宋_gb2312" w:cs="仿宋_gb2312"/>
                <w:color w:val="666666"/>
                <w:sz w:val="18"/>
                <w:szCs w:val="18"/>
                <w:bdr w:val="none" w:color="auto" w:sz="0" w:space="0"/>
              </w:rPr>
              <w:t>研究提出下一年度工作重点和工作措施</w:t>
            </w:r>
          </w:p>
        </w:tc>
        <w:tc>
          <w:tcPr>
            <w:tcW w:w="1103" w:type="dxa"/>
            <w:tcBorders>
              <w:top w:val="nil"/>
              <w:left w:val="nil"/>
              <w:bottom w:val="single" w:color="000000" w:sz="6" w:space="0"/>
              <w:right w:val="single" w:color="000000"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100" w:right="0"/>
            </w:pPr>
            <w:r>
              <w:rPr>
                <w:rFonts w:hint="default" w:ascii="仿宋_gb2312" w:hAnsi="仿宋_gb2312" w:eastAsia="仿宋_gb2312" w:cs="仿宋_gb2312"/>
                <w:color w:val="666666"/>
                <w:sz w:val="24"/>
                <w:szCs w:val="24"/>
                <w:bdr w:val="none" w:color="auto" w:sz="0" w:space="0"/>
              </w:rPr>
              <w:t>市工业和信息化局、市行政审批局</w:t>
            </w:r>
          </w:p>
        </w:tc>
        <w:tc>
          <w:tcPr>
            <w:tcW w:w="1030" w:type="dxa"/>
            <w:tcBorders>
              <w:top w:val="nil"/>
              <w:left w:val="nil"/>
              <w:bottom w:val="single" w:color="000000" w:sz="6" w:space="0"/>
              <w:right w:val="single" w:color="000000"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100" w:right="0"/>
            </w:pPr>
            <w:r>
              <w:rPr>
                <w:rFonts w:hint="default" w:ascii="仿宋_gb2312" w:hAnsi="仿宋_gb2312" w:eastAsia="仿宋_gb2312" w:cs="仿宋_gb2312"/>
                <w:color w:val="666666"/>
                <w:sz w:val="24"/>
                <w:szCs w:val="24"/>
                <w:bdr w:val="none" w:color="auto" w:sz="0" w:space="0"/>
              </w:rPr>
              <w:t>各县市区人民政府，市直各部门、相关单位</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1501" w:hRule="atLeast"/>
          <w:jc w:val="center"/>
        </w:trPr>
        <w:tc>
          <w:tcPr>
            <w:tcW w:w="489" w:type="dxa"/>
            <w:tcBorders>
              <w:top w:val="nil"/>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仿宋_gb2312" w:hAnsi="仿宋_gb2312" w:eastAsia="仿宋_gb2312" w:cs="仿宋_gb2312"/>
                <w:color w:val="666666"/>
                <w:sz w:val="24"/>
                <w:szCs w:val="24"/>
                <w:bdr w:val="none" w:color="auto" w:sz="0" w:space="0"/>
              </w:rPr>
              <w:t>11</w:t>
            </w:r>
          </w:p>
        </w:tc>
        <w:tc>
          <w:tcPr>
            <w:tcW w:w="1347" w:type="dxa"/>
            <w:tcBorders>
              <w:top w:val="nil"/>
              <w:left w:val="nil"/>
              <w:bottom w:val="single" w:color="000000" w:sz="6" w:space="0"/>
              <w:right w:val="single" w:color="000000"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100" w:right="0"/>
            </w:pPr>
            <w:r>
              <w:rPr>
                <w:rFonts w:hint="default" w:ascii="仿宋_gb2312" w:hAnsi="仿宋_gb2312" w:eastAsia="仿宋_gb2312" w:cs="仿宋_gb2312"/>
                <w:color w:val="666666"/>
                <w:sz w:val="24"/>
                <w:szCs w:val="24"/>
                <w:bdr w:val="none" w:color="auto" w:sz="0" w:space="0"/>
              </w:rPr>
              <w:t>提升电子政务外网</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100" w:right="0"/>
            </w:pPr>
            <w:r>
              <w:rPr>
                <w:rFonts w:hint="default" w:ascii="仿宋_gb2312" w:hAnsi="仿宋_gb2312" w:eastAsia="仿宋_gb2312" w:cs="仿宋_gb2312"/>
                <w:color w:val="666666"/>
                <w:sz w:val="24"/>
                <w:szCs w:val="24"/>
                <w:bdr w:val="none" w:color="auto" w:sz="0" w:space="0"/>
              </w:rPr>
              <w:t>承载能力</w:t>
            </w:r>
          </w:p>
        </w:tc>
        <w:tc>
          <w:tcPr>
            <w:tcW w:w="1813" w:type="dxa"/>
            <w:tcBorders>
              <w:top w:val="nil"/>
              <w:left w:val="nil"/>
              <w:bottom w:val="single" w:color="000000" w:sz="6" w:space="0"/>
              <w:right w:val="single" w:color="auto"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100" w:right="0"/>
            </w:pPr>
            <w:r>
              <w:rPr>
                <w:rFonts w:hint="default" w:ascii="仿宋_gb2312" w:hAnsi="仿宋_gb2312" w:eastAsia="仿宋_gb2312" w:cs="仿宋_gb2312"/>
                <w:color w:val="666666"/>
                <w:sz w:val="24"/>
                <w:szCs w:val="24"/>
                <w:bdr w:val="none" w:color="auto" w:sz="0" w:space="0"/>
              </w:rPr>
              <w:t>按照国家标准和市统一规划,</w:t>
            </w:r>
            <w:r>
              <w:rPr>
                <w:rFonts w:hint="default" w:ascii="仿宋_gb2312" w:hAnsi="仿宋_gb2312" w:eastAsia="仿宋_gb2312" w:cs="仿宋_gb2312"/>
                <w:color w:val="666666"/>
                <w:sz w:val="18"/>
                <w:szCs w:val="18"/>
                <w:bdr w:val="none" w:color="auto" w:sz="0" w:space="0"/>
              </w:rPr>
              <w:t>启动全市电子政务外网承载能力提升工作，并做好电子政务外网覆盖面拓展工作</w:t>
            </w:r>
          </w:p>
        </w:tc>
        <w:tc>
          <w:tcPr>
            <w:tcW w:w="1384" w:type="dxa"/>
            <w:tcBorders>
              <w:top w:val="nil"/>
              <w:left w:val="nil"/>
              <w:bottom w:val="single" w:color="000000" w:sz="6" w:space="0"/>
              <w:right w:val="single" w:color="000000"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80" w:right="0"/>
            </w:pPr>
            <w:r>
              <w:rPr>
                <w:rFonts w:hint="default" w:ascii="仿宋_gb2312" w:hAnsi="仿宋_gb2312" w:eastAsia="仿宋_gb2312" w:cs="仿宋_gb2312"/>
                <w:color w:val="666666"/>
                <w:sz w:val="24"/>
                <w:szCs w:val="24"/>
                <w:bdr w:val="none" w:color="auto" w:sz="0" w:space="0"/>
              </w:rPr>
              <w:t>做好电子政务外网覆盖面拓展工作;</w:t>
            </w:r>
            <w:r>
              <w:rPr>
                <w:rFonts w:hint="default" w:ascii="仿宋_gb2312" w:hAnsi="仿宋_gb2312" w:eastAsia="仿宋_gb2312" w:cs="仿宋_gb2312"/>
                <w:color w:val="666666"/>
                <w:sz w:val="18"/>
                <w:szCs w:val="18"/>
                <w:bdr w:val="none" w:color="auto" w:sz="0" w:space="0"/>
              </w:rPr>
              <w:t>启动各部门业务专网整合工作</w:t>
            </w:r>
          </w:p>
        </w:tc>
        <w:tc>
          <w:tcPr>
            <w:tcW w:w="1136" w:type="dxa"/>
            <w:tcBorders>
              <w:top w:val="nil"/>
              <w:left w:val="nil"/>
              <w:bottom w:val="single" w:color="000000" w:sz="6" w:space="0"/>
              <w:right w:val="single" w:color="000000"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100" w:right="0"/>
            </w:pPr>
            <w:r>
              <w:rPr>
                <w:rFonts w:hint="default" w:ascii="仿宋_gb2312" w:hAnsi="仿宋_gb2312" w:eastAsia="仿宋_gb2312" w:cs="仿宋_gb2312"/>
                <w:color w:val="666666"/>
                <w:sz w:val="24"/>
                <w:szCs w:val="24"/>
                <w:bdr w:val="none" w:color="auto" w:sz="0" w:space="0"/>
              </w:rPr>
              <w:t>实现电子政务外网对纳入市网上政务服务平台的政府部门的全覆盖</w:t>
            </w:r>
          </w:p>
        </w:tc>
        <w:tc>
          <w:tcPr>
            <w:tcW w:w="1103" w:type="dxa"/>
            <w:tcBorders>
              <w:top w:val="nil"/>
              <w:left w:val="nil"/>
              <w:bottom w:val="single" w:color="000000" w:sz="6" w:space="0"/>
              <w:right w:val="single" w:color="000000"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100" w:right="0"/>
            </w:pPr>
            <w:r>
              <w:rPr>
                <w:rFonts w:hint="default" w:ascii="仿宋_gb2312" w:hAnsi="仿宋_gb2312" w:eastAsia="仿宋_gb2312" w:cs="仿宋_gb2312"/>
                <w:color w:val="666666"/>
                <w:sz w:val="24"/>
                <w:szCs w:val="24"/>
                <w:bdr w:val="none" w:color="auto" w:sz="0" w:space="0"/>
              </w:rPr>
              <w:t>市政府办公室</w:t>
            </w:r>
          </w:p>
        </w:tc>
        <w:tc>
          <w:tcPr>
            <w:tcW w:w="1030" w:type="dxa"/>
            <w:tcBorders>
              <w:top w:val="nil"/>
              <w:left w:val="nil"/>
              <w:bottom w:val="single" w:color="000000" w:sz="6" w:space="0"/>
              <w:right w:val="single" w:color="000000"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100" w:right="0"/>
            </w:pPr>
            <w:r>
              <w:rPr>
                <w:rFonts w:hint="default" w:ascii="仿宋_gb2312" w:hAnsi="仿宋_gb2312" w:eastAsia="仿宋_gb2312" w:cs="仿宋_gb2312"/>
                <w:color w:val="666666"/>
                <w:sz w:val="24"/>
                <w:szCs w:val="24"/>
                <w:bdr w:val="none" w:color="auto" w:sz="0" w:space="0"/>
              </w:rPr>
              <w:t>各县市区人民政府，市直各部门、相关单位</w:t>
            </w:r>
          </w:p>
        </w:tc>
      </w:tr>
    </w:tbl>
    <w:p>
      <w:pPr>
        <w:keepNext w:val="0"/>
        <w:keepLines w:val="0"/>
        <w:widowControl/>
        <w:suppressLineNumbers w:val="0"/>
        <w:spacing w:before="0" w:beforeAutospacing="0" w:after="0" w:afterAutospacing="0"/>
        <w:ind w:left="0" w:right="0"/>
        <w:jc w:val="left"/>
      </w:pPr>
    </w:p>
    <w:tbl>
      <w:tblPr>
        <w:tblW w:w="8302" w:type="dxa"/>
        <w:jc w:val="center"/>
        <w:tblInd w:w="2" w:type="dxa"/>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Layout w:type="fixed"/>
        <w:tblCellMar>
          <w:top w:w="0" w:type="dxa"/>
          <w:left w:w="0" w:type="dxa"/>
          <w:bottom w:w="0" w:type="dxa"/>
          <w:right w:w="0" w:type="dxa"/>
        </w:tblCellMar>
      </w:tblPr>
      <w:tblGrid>
        <w:gridCol w:w="490"/>
        <w:gridCol w:w="1317"/>
        <w:gridCol w:w="1747"/>
        <w:gridCol w:w="19"/>
        <w:gridCol w:w="1273"/>
        <w:gridCol w:w="1160"/>
        <w:gridCol w:w="1096"/>
        <w:gridCol w:w="1200"/>
      </w:tblGrid>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Layout w:type="fixed"/>
          <w:tblCellMar>
            <w:top w:w="0" w:type="dxa"/>
            <w:left w:w="0" w:type="dxa"/>
            <w:bottom w:w="0" w:type="dxa"/>
            <w:right w:w="0" w:type="dxa"/>
          </w:tblCellMar>
        </w:tblPrEx>
        <w:trPr>
          <w:trHeight w:val="375" w:hRule="atLeast"/>
          <w:jc w:val="center"/>
        </w:trPr>
        <w:tc>
          <w:tcPr>
            <w:tcW w:w="490" w:type="dxa"/>
            <w:vMerge w:val="restart"/>
            <w:tcBorders>
              <w:top w:val="single" w:color="000000" w:sz="6" w:space="0"/>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Style w:val="4"/>
                <w:rFonts w:hint="default" w:ascii="仿宋_gb2312" w:hAnsi="仿宋_gb2312" w:eastAsia="仿宋_gb2312" w:cs="仿宋_gb2312"/>
                <w:color w:val="666666"/>
                <w:sz w:val="24"/>
                <w:szCs w:val="24"/>
                <w:bdr w:val="none" w:color="auto" w:sz="0" w:space="0"/>
              </w:rPr>
              <w:t>序号</w:t>
            </w:r>
          </w:p>
        </w:tc>
        <w:tc>
          <w:tcPr>
            <w:tcW w:w="1317" w:type="dxa"/>
            <w:vMerge w:val="restart"/>
            <w:tcBorders>
              <w:top w:val="single" w:color="000000" w:sz="6" w:space="0"/>
              <w:left w:val="nil"/>
              <w:bottom w:val="single" w:color="000000" w:sz="6" w:space="0"/>
              <w:right w:val="single" w:color="000000"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340" w:right="0"/>
              <w:jc w:val="center"/>
            </w:pPr>
            <w:r>
              <w:rPr>
                <w:rStyle w:val="4"/>
                <w:rFonts w:hint="default" w:ascii="仿宋_gb2312" w:hAnsi="仿宋_gb2312" w:eastAsia="仿宋_gb2312" w:cs="仿宋_gb2312"/>
                <w:color w:val="666666"/>
                <w:sz w:val="24"/>
                <w:szCs w:val="24"/>
                <w:bdr w:val="none" w:color="auto" w:sz="0" w:space="0"/>
              </w:rPr>
              <w:t>工 作 任 务</w:t>
            </w:r>
          </w:p>
        </w:tc>
        <w:tc>
          <w:tcPr>
            <w:tcW w:w="4199" w:type="dxa"/>
            <w:gridSpan w:val="4"/>
            <w:tcBorders>
              <w:top w:val="single" w:color="000000" w:sz="6" w:space="0"/>
              <w:left w:val="nil"/>
              <w:bottom w:val="single" w:color="000000" w:sz="6" w:space="0"/>
              <w:right w:val="single" w:color="000000"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Style w:val="4"/>
                <w:rFonts w:hint="default" w:ascii="仿宋_gb2312" w:hAnsi="仿宋_gb2312" w:eastAsia="仿宋_gb2312" w:cs="仿宋_gb2312"/>
                <w:color w:val="666666"/>
                <w:sz w:val="24"/>
                <w:szCs w:val="24"/>
                <w:bdr w:val="none" w:color="auto" w:sz="0" w:space="0"/>
              </w:rPr>
              <w:t>2017年度主要工作任务</w:t>
            </w:r>
          </w:p>
        </w:tc>
        <w:tc>
          <w:tcPr>
            <w:tcW w:w="1096" w:type="dxa"/>
            <w:vMerge w:val="restart"/>
            <w:tcBorders>
              <w:top w:val="single" w:color="000000" w:sz="6" w:space="0"/>
              <w:left w:val="nil"/>
              <w:bottom w:val="single" w:color="000000" w:sz="6" w:space="0"/>
              <w:right w:val="single" w:color="000000"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320" w:right="0"/>
            </w:pPr>
            <w:r>
              <w:rPr>
                <w:rStyle w:val="4"/>
                <w:rFonts w:hint="default" w:ascii="仿宋_gb2312" w:hAnsi="仿宋_gb2312" w:eastAsia="仿宋_gb2312" w:cs="仿宋_gb2312"/>
                <w:color w:val="666666"/>
                <w:sz w:val="24"/>
                <w:szCs w:val="24"/>
                <w:bdr w:val="none" w:color="auto" w:sz="0" w:space="0"/>
              </w:rPr>
              <w:t>牵头单位</w:t>
            </w:r>
          </w:p>
        </w:tc>
        <w:tc>
          <w:tcPr>
            <w:tcW w:w="1200" w:type="dxa"/>
            <w:vMerge w:val="restart"/>
            <w:tcBorders>
              <w:top w:val="single" w:color="000000" w:sz="6" w:space="0"/>
              <w:left w:val="nil"/>
              <w:bottom w:val="single" w:color="000000" w:sz="6" w:space="0"/>
              <w:right w:val="single" w:color="000000"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Style w:val="4"/>
                <w:rFonts w:hint="default" w:ascii="仿宋_gb2312" w:hAnsi="仿宋_gb2312" w:eastAsia="仿宋_gb2312" w:cs="仿宋_gb2312"/>
                <w:color w:val="666666"/>
                <w:sz w:val="24"/>
                <w:szCs w:val="24"/>
                <w:bdr w:val="none" w:color="auto" w:sz="0" w:space="0"/>
              </w:rPr>
              <w:t>责任单位</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316" w:hRule="atLeast"/>
          <w:jc w:val="center"/>
        </w:trPr>
        <w:tc>
          <w:tcPr>
            <w:tcW w:w="490" w:type="dxa"/>
            <w:vMerge w:val="continue"/>
            <w:tcBorders>
              <w:top w:val="single" w:color="000000" w:sz="6" w:space="0"/>
              <w:left w:val="single" w:color="000000" w:sz="6" w:space="0"/>
              <w:bottom w:val="single" w:color="000000" w:sz="6" w:space="0"/>
              <w:right w:val="single" w:color="000000" w:sz="6" w:space="0"/>
            </w:tcBorders>
            <w:shd w:val="clear"/>
            <w:vAlign w:val="center"/>
          </w:tcPr>
          <w:p>
            <w:pPr>
              <w:rPr>
                <w:rFonts w:hint="default" w:ascii="雅黑" w:hAnsi="雅黑" w:eastAsia="雅黑" w:cs="雅黑"/>
                <w:color w:val="666666"/>
                <w:sz w:val="18"/>
                <w:szCs w:val="18"/>
              </w:rPr>
            </w:pPr>
          </w:p>
        </w:tc>
        <w:tc>
          <w:tcPr>
            <w:tcW w:w="1317" w:type="dxa"/>
            <w:vMerge w:val="continue"/>
            <w:tcBorders>
              <w:top w:val="single" w:color="000000" w:sz="6" w:space="0"/>
              <w:left w:val="nil"/>
              <w:bottom w:val="single" w:color="000000" w:sz="6" w:space="0"/>
              <w:right w:val="single" w:color="000000" w:sz="6" w:space="0"/>
            </w:tcBorders>
            <w:shd w:val="clear"/>
            <w:vAlign w:val="center"/>
          </w:tcPr>
          <w:p>
            <w:pPr>
              <w:rPr>
                <w:rFonts w:hint="default" w:ascii="雅黑" w:hAnsi="雅黑" w:eastAsia="雅黑" w:cs="雅黑"/>
                <w:color w:val="666666"/>
                <w:sz w:val="18"/>
                <w:szCs w:val="18"/>
              </w:rPr>
            </w:pPr>
          </w:p>
        </w:tc>
        <w:tc>
          <w:tcPr>
            <w:tcW w:w="1747" w:type="dxa"/>
            <w:tcBorders>
              <w:top w:val="nil"/>
              <w:left w:val="nil"/>
              <w:bottom w:val="single" w:color="000000" w:sz="6" w:space="0"/>
              <w:right w:val="single" w:color="auto"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Style w:val="4"/>
                <w:rFonts w:hint="default" w:ascii="仿宋_gb2312" w:hAnsi="仿宋_gb2312" w:eastAsia="仿宋_gb2312" w:cs="仿宋_gb2312"/>
                <w:color w:val="666666"/>
                <w:sz w:val="24"/>
                <w:szCs w:val="24"/>
                <w:bdr w:val="none" w:color="auto" w:sz="0" w:space="0"/>
              </w:rPr>
              <w:t>二季度</w:t>
            </w:r>
          </w:p>
        </w:tc>
        <w:tc>
          <w:tcPr>
            <w:tcW w:w="1292" w:type="dxa"/>
            <w:gridSpan w:val="2"/>
            <w:tcBorders>
              <w:top w:val="nil"/>
              <w:left w:val="nil"/>
              <w:bottom w:val="single" w:color="000000" w:sz="6" w:space="0"/>
              <w:right w:val="single" w:color="000000"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460" w:right="0"/>
              <w:jc w:val="center"/>
            </w:pPr>
            <w:r>
              <w:rPr>
                <w:rStyle w:val="4"/>
                <w:rFonts w:hint="default" w:ascii="仿宋_gb2312" w:hAnsi="仿宋_gb2312" w:eastAsia="仿宋_gb2312" w:cs="仿宋_gb2312"/>
                <w:color w:val="666666"/>
                <w:sz w:val="24"/>
                <w:szCs w:val="24"/>
                <w:bdr w:val="none" w:color="auto" w:sz="0" w:space="0"/>
              </w:rPr>
              <w:t>三季度</w:t>
            </w:r>
          </w:p>
        </w:tc>
        <w:tc>
          <w:tcPr>
            <w:tcW w:w="1160" w:type="dxa"/>
            <w:tcBorders>
              <w:top w:val="nil"/>
              <w:left w:val="nil"/>
              <w:bottom w:val="single" w:color="000000" w:sz="6" w:space="0"/>
              <w:right w:val="single" w:color="000000"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460" w:right="0"/>
              <w:jc w:val="center"/>
            </w:pPr>
            <w:r>
              <w:rPr>
                <w:rStyle w:val="4"/>
                <w:rFonts w:hint="default" w:ascii="仿宋_gb2312" w:hAnsi="仿宋_gb2312" w:eastAsia="仿宋_gb2312" w:cs="仿宋_gb2312"/>
                <w:color w:val="666666"/>
                <w:sz w:val="24"/>
                <w:szCs w:val="24"/>
                <w:bdr w:val="none" w:color="auto" w:sz="0" w:space="0"/>
              </w:rPr>
              <w:t>四季度</w:t>
            </w:r>
          </w:p>
        </w:tc>
        <w:tc>
          <w:tcPr>
            <w:tcW w:w="1096" w:type="dxa"/>
            <w:vMerge w:val="continue"/>
            <w:tcBorders>
              <w:top w:val="single" w:color="000000" w:sz="6" w:space="0"/>
              <w:left w:val="nil"/>
              <w:bottom w:val="single" w:color="000000" w:sz="6" w:space="0"/>
              <w:right w:val="single" w:color="000000" w:sz="6" w:space="0"/>
            </w:tcBorders>
            <w:shd w:val="clear"/>
            <w:vAlign w:val="center"/>
          </w:tcPr>
          <w:p>
            <w:pPr>
              <w:rPr>
                <w:rFonts w:hint="default" w:ascii="雅黑" w:hAnsi="雅黑" w:eastAsia="雅黑" w:cs="雅黑"/>
                <w:color w:val="666666"/>
                <w:sz w:val="18"/>
                <w:szCs w:val="18"/>
              </w:rPr>
            </w:pPr>
          </w:p>
        </w:tc>
        <w:tc>
          <w:tcPr>
            <w:tcW w:w="1200" w:type="dxa"/>
            <w:vMerge w:val="continue"/>
            <w:tcBorders>
              <w:top w:val="single" w:color="000000" w:sz="6" w:space="0"/>
              <w:left w:val="nil"/>
              <w:bottom w:val="single" w:color="000000" w:sz="6" w:space="0"/>
              <w:right w:val="single" w:color="000000" w:sz="6" w:space="0"/>
            </w:tcBorders>
            <w:shd w:val="clear"/>
            <w:vAlign w:val="center"/>
          </w:tcPr>
          <w:p>
            <w:pPr>
              <w:rPr>
                <w:rFonts w:hint="default" w:ascii="雅黑" w:hAnsi="雅黑" w:eastAsia="雅黑" w:cs="雅黑"/>
                <w:color w:val="666666"/>
                <w:sz w:val="18"/>
                <w:szCs w:val="18"/>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1891" w:hRule="atLeast"/>
          <w:jc w:val="center"/>
        </w:trPr>
        <w:tc>
          <w:tcPr>
            <w:tcW w:w="490" w:type="dxa"/>
            <w:tcBorders>
              <w:top w:val="nil"/>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仿宋_gb2312" w:hAnsi="仿宋_gb2312" w:eastAsia="仿宋_gb2312" w:cs="仿宋_gb2312"/>
                <w:color w:val="666666"/>
                <w:sz w:val="24"/>
                <w:szCs w:val="24"/>
                <w:bdr w:val="none" w:color="auto" w:sz="0" w:space="0"/>
              </w:rPr>
              <w:t>12</w:t>
            </w:r>
          </w:p>
        </w:tc>
        <w:tc>
          <w:tcPr>
            <w:tcW w:w="1317" w:type="dxa"/>
            <w:tcBorders>
              <w:top w:val="nil"/>
              <w:left w:val="nil"/>
              <w:bottom w:val="single" w:color="000000" w:sz="6" w:space="0"/>
              <w:right w:val="single" w:color="000000"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100" w:right="0"/>
            </w:pPr>
            <w:r>
              <w:rPr>
                <w:rFonts w:hint="default" w:ascii="仿宋_gb2312" w:hAnsi="仿宋_gb2312" w:eastAsia="仿宋_gb2312" w:cs="仿宋_gb2312"/>
                <w:color w:val="666666"/>
                <w:sz w:val="24"/>
                <w:szCs w:val="24"/>
                <w:bdr w:val="none" w:color="auto" w:sz="0" w:space="0"/>
              </w:rPr>
              <w:t>健全政务服务大数</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100" w:right="0"/>
            </w:pPr>
            <w:r>
              <w:rPr>
                <w:rFonts w:hint="default" w:ascii="仿宋_gb2312" w:hAnsi="仿宋_gb2312" w:eastAsia="仿宋_gb2312" w:cs="仿宋_gb2312"/>
                <w:color w:val="666666"/>
                <w:sz w:val="24"/>
                <w:szCs w:val="24"/>
                <w:bdr w:val="none" w:color="auto" w:sz="0" w:space="0"/>
              </w:rPr>
              <w:t>据库</w:t>
            </w:r>
          </w:p>
        </w:tc>
        <w:tc>
          <w:tcPr>
            <w:tcW w:w="1747" w:type="dxa"/>
            <w:tcBorders>
              <w:top w:val="nil"/>
              <w:left w:val="nil"/>
              <w:bottom w:val="single" w:color="000000" w:sz="6" w:space="0"/>
              <w:right w:val="single" w:color="auto"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100" w:right="0"/>
            </w:pPr>
            <w:r>
              <w:rPr>
                <w:rFonts w:hint="default" w:ascii="仿宋_gb2312" w:hAnsi="仿宋_gb2312" w:eastAsia="仿宋_gb2312" w:cs="仿宋_gb2312"/>
                <w:color w:val="666666"/>
                <w:sz w:val="24"/>
                <w:szCs w:val="24"/>
                <w:bdr w:val="none" w:color="auto" w:sz="0" w:space="0"/>
              </w:rPr>
              <w:t>启动面向政府机关管理的数据库和面向社会办事的网上办事数据库的建设工作</w:t>
            </w:r>
          </w:p>
        </w:tc>
        <w:tc>
          <w:tcPr>
            <w:tcW w:w="1292" w:type="dxa"/>
            <w:gridSpan w:val="2"/>
            <w:tcBorders>
              <w:top w:val="nil"/>
              <w:left w:val="nil"/>
              <w:bottom w:val="single" w:color="000000" w:sz="6" w:space="0"/>
              <w:right w:val="single" w:color="000000"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80" w:right="0"/>
            </w:pPr>
            <w:r>
              <w:rPr>
                <w:rFonts w:hint="default" w:ascii="仿宋_gb2312" w:hAnsi="仿宋_gb2312" w:eastAsia="仿宋_gb2312" w:cs="仿宋_gb2312"/>
                <w:color w:val="666666"/>
                <w:sz w:val="24"/>
                <w:szCs w:val="24"/>
                <w:bdr w:val="none" w:color="auto" w:sz="0" w:space="0"/>
              </w:rPr>
              <w:t>持续推进</w:t>
            </w:r>
          </w:p>
        </w:tc>
        <w:tc>
          <w:tcPr>
            <w:tcW w:w="1160" w:type="dxa"/>
            <w:tcBorders>
              <w:top w:val="nil"/>
              <w:left w:val="nil"/>
              <w:bottom w:val="single" w:color="000000" w:sz="6" w:space="0"/>
              <w:right w:val="single" w:color="000000"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100" w:right="0"/>
            </w:pPr>
            <w:r>
              <w:rPr>
                <w:rFonts w:hint="default" w:ascii="仿宋_gb2312" w:hAnsi="仿宋_gb2312" w:eastAsia="仿宋_gb2312" w:cs="仿宋_gb2312"/>
                <w:color w:val="666666"/>
                <w:sz w:val="24"/>
                <w:szCs w:val="24"/>
                <w:bdr w:val="none" w:color="auto" w:sz="0" w:space="0"/>
              </w:rPr>
              <w:t>数据库建设取</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100" w:right="0"/>
            </w:pPr>
            <w:r>
              <w:rPr>
                <w:rFonts w:hint="default" w:ascii="仿宋_gb2312" w:hAnsi="仿宋_gb2312" w:eastAsia="仿宋_gb2312" w:cs="仿宋_gb2312"/>
                <w:color w:val="666666"/>
                <w:sz w:val="24"/>
                <w:szCs w:val="24"/>
                <w:bdr w:val="none" w:color="auto" w:sz="0" w:space="0"/>
              </w:rPr>
              <w:t>得明显进展;</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100" w:right="0"/>
            </w:pPr>
            <w:r>
              <w:rPr>
                <w:rFonts w:hint="default" w:ascii="仿宋_gb2312" w:hAnsi="仿宋_gb2312" w:eastAsia="仿宋_gb2312" w:cs="仿宋_gb2312"/>
                <w:color w:val="666666"/>
                <w:sz w:val="24"/>
                <w:szCs w:val="24"/>
                <w:bdr w:val="none" w:color="auto" w:sz="0" w:space="0"/>
              </w:rPr>
              <w:t>研究提出建立</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100" w:right="0"/>
            </w:pPr>
            <w:r>
              <w:rPr>
                <w:rFonts w:hint="default" w:ascii="仿宋_gb2312" w:hAnsi="仿宋_gb2312" w:eastAsia="仿宋_gb2312" w:cs="仿宋_gb2312"/>
                <w:color w:val="666666"/>
                <w:sz w:val="24"/>
                <w:szCs w:val="24"/>
                <w:bdr w:val="none" w:color="auto" w:sz="0" w:space="0"/>
              </w:rPr>
              <w:t>数据库共享协</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100" w:right="0"/>
            </w:pPr>
            <w:r>
              <w:rPr>
                <w:rFonts w:hint="default" w:ascii="仿宋_gb2312" w:hAnsi="仿宋_gb2312" w:eastAsia="仿宋_gb2312" w:cs="仿宋_gb2312"/>
                <w:color w:val="666666"/>
                <w:sz w:val="24"/>
                <w:szCs w:val="24"/>
                <w:bdr w:val="none" w:color="auto" w:sz="0" w:space="0"/>
              </w:rPr>
              <w:t>调机制的工作</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100" w:right="0"/>
            </w:pPr>
            <w:r>
              <w:rPr>
                <w:rFonts w:hint="default" w:ascii="仿宋_gb2312" w:hAnsi="仿宋_gb2312" w:eastAsia="仿宋_gb2312" w:cs="仿宋_gb2312"/>
                <w:color w:val="666666"/>
                <w:sz w:val="24"/>
                <w:szCs w:val="24"/>
                <w:bdr w:val="none" w:color="auto" w:sz="0" w:space="0"/>
              </w:rPr>
              <w:t>措施</w:t>
            </w:r>
          </w:p>
        </w:tc>
        <w:tc>
          <w:tcPr>
            <w:tcW w:w="1096" w:type="dxa"/>
            <w:tcBorders>
              <w:top w:val="nil"/>
              <w:left w:val="nil"/>
              <w:bottom w:val="single" w:color="000000" w:sz="6" w:space="0"/>
              <w:right w:val="single" w:color="000000"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100" w:right="0"/>
            </w:pPr>
            <w:r>
              <w:rPr>
                <w:rFonts w:hint="default" w:ascii="仿宋_gb2312" w:hAnsi="仿宋_gb2312" w:eastAsia="仿宋_gb2312" w:cs="仿宋_gb2312"/>
                <w:color w:val="666666"/>
                <w:sz w:val="24"/>
                <w:szCs w:val="24"/>
                <w:bdr w:val="none" w:color="auto" w:sz="0" w:space="0"/>
              </w:rPr>
              <w:t>市工业和信息化局</w:t>
            </w:r>
          </w:p>
        </w:tc>
        <w:tc>
          <w:tcPr>
            <w:tcW w:w="1200" w:type="dxa"/>
            <w:tcBorders>
              <w:top w:val="nil"/>
              <w:left w:val="nil"/>
              <w:bottom w:val="single" w:color="000000" w:sz="6" w:space="0"/>
              <w:right w:val="single" w:color="000000"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100" w:right="0"/>
            </w:pPr>
            <w:r>
              <w:rPr>
                <w:rFonts w:hint="default" w:ascii="仿宋_gb2312" w:hAnsi="仿宋_gb2312" w:eastAsia="仿宋_gb2312" w:cs="仿宋_gb2312"/>
                <w:color w:val="666666"/>
                <w:sz w:val="24"/>
                <w:szCs w:val="24"/>
                <w:bdr w:val="none" w:color="auto" w:sz="0" w:space="0"/>
              </w:rPr>
              <w:t>各县市区人民政府，市直各部门、相关单位</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345" w:hRule="atLeast"/>
          <w:jc w:val="center"/>
        </w:trPr>
        <w:tc>
          <w:tcPr>
            <w:tcW w:w="490" w:type="dxa"/>
            <w:tcBorders>
              <w:top w:val="nil"/>
              <w:left w:val="single" w:color="000000" w:sz="6" w:space="0"/>
              <w:bottom w:val="single" w:color="000000" w:sz="6" w:space="0"/>
              <w:right w:val="single" w:color="000000"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仿宋_gb2312" w:hAnsi="仿宋_gb2312" w:eastAsia="仿宋_gb2312" w:cs="仿宋_gb2312"/>
                <w:color w:val="666666"/>
                <w:sz w:val="24"/>
                <w:szCs w:val="24"/>
                <w:bdr w:val="none" w:color="auto" w:sz="0" w:space="0"/>
              </w:rPr>
              <w:t>13</w:t>
            </w:r>
          </w:p>
        </w:tc>
        <w:tc>
          <w:tcPr>
            <w:tcW w:w="1317" w:type="dxa"/>
            <w:tcBorders>
              <w:top w:val="nil"/>
              <w:left w:val="nil"/>
              <w:bottom w:val="single" w:color="000000" w:sz="6" w:space="0"/>
              <w:right w:val="single" w:color="000000"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100" w:right="0"/>
            </w:pPr>
            <w:r>
              <w:rPr>
                <w:rFonts w:hint="default" w:ascii="仿宋_gb2312" w:hAnsi="仿宋_gb2312" w:eastAsia="仿宋_gb2312" w:cs="仿宋_gb2312"/>
                <w:color w:val="666666"/>
                <w:sz w:val="24"/>
                <w:szCs w:val="24"/>
                <w:bdr w:val="none" w:color="auto" w:sz="0" w:space="0"/>
              </w:rPr>
              <w:t>加强网上办事效能</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100" w:right="0"/>
            </w:pPr>
            <w:r>
              <w:rPr>
                <w:rFonts w:hint="default" w:ascii="仿宋_gb2312" w:hAnsi="仿宋_gb2312" w:eastAsia="仿宋_gb2312" w:cs="仿宋_gb2312"/>
                <w:color w:val="666666"/>
                <w:sz w:val="24"/>
                <w:szCs w:val="24"/>
                <w:bdr w:val="none" w:color="auto" w:sz="0" w:space="0"/>
              </w:rPr>
              <w:t>在线监管</w:t>
            </w:r>
          </w:p>
        </w:tc>
        <w:tc>
          <w:tcPr>
            <w:tcW w:w="1747" w:type="dxa"/>
            <w:tcBorders>
              <w:top w:val="nil"/>
              <w:left w:val="nil"/>
              <w:bottom w:val="single" w:color="000000" w:sz="6" w:space="0"/>
              <w:right w:val="single" w:color="auto"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100" w:right="0"/>
            </w:pPr>
            <w:r>
              <w:rPr>
                <w:rFonts w:hint="default" w:ascii="仿宋_gb2312" w:hAnsi="仿宋_gb2312" w:eastAsia="仿宋_gb2312" w:cs="仿宋_gb2312"/>
                <w:color w:val="666666"/>
                <w:sz w:val="24"/>
                <w:szCs w:val="24"/>
                <w:bdr w:val="none" w:color="auto" w:sz="0" w:space="0"/>
              </w:rPr>
              <w:t>推进“互联网+</w:t>
            </w:r>
            <w:r>
              <w:rPr>
                <w:rFonts w:hint="default" w:ascii="仿宋_gb2312" w:hAnsi="仿宋_gb2312" w:eastAsia="仿宋_gb2312" w:cs="仿宋_gb2312"/>
                <w:color w:val="666666"/>
                <w:sz w:val="18"/>
                <w:szCs w:val="18"/>
                <w:bdr w:val="none" w:color="auto" w:sz="0" w:space="0"/>
              </w:rPr>
              <w:t>政务服务” 在线监管系统建设，对接“双权双责”平台 </w:t>
            </w:r>
          </w:p>
        </w:tc>
        <w:tc>
          <w:tcPr>
            <w:tcW w:w="1292" w:type="dxa"/>
            <w:gridSpan w:val="2"/>
            <w:tcBorders>
              <w:top w:val="nil"/>
              <w:left w:val="nil"/>
              <w:bottom w:val="single" w:color="000000" w:sz="6" w:space="0"/>
              <w:right w:val="single" w:color="000000"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default" w:ascii="仿宋_gb2312" w:hAnsi="仿宋_gb2312" w:eastAsia="仿宋_gb2312" w:cs="仿宋_gb2312"/>
                <w:color w:val="666666"/>
                <w:sz w:val="24"/>
                <w:szCs w:val="24"/>
                <w:bdr w:val="none" w:color="auto" w:sz="0" w:space="0"/>
              </w:rPr>
              <w:t>持续推进</w:t>
            </w:r>
          </w:p>
        </w:tc>
        <w:tc>
          <w:tcPr>
            <w:tcW w:w="1160" w:type="dxa"/>
            <w:tcBorders>
              <w:top w:val="nil"/>
              <w:left w:val="nil"/>
              <w:bottom w:val="single" w:color="000000" w:sz="6" w:space="0"/>
              <w:right w:val="single" w:color="000000"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100" w:right="0"/>
            </w:pPr>
            <w:r>
              <w:rPr>
                <w:rFonts w:hint="default" w:ascii="仿宋_gb2312" w:hAnsi="仿宋_gb2312" w:eastAsia="仿宋_gb2312" w:cs="仿宋_gb2312"/>
                <w:color w:val="666666"/>
                <w:sz w:val="24"/>
                <w:szCs w:val="24"/>
                <w:bdr w:val="none" w:color="auto" w:sz="0" w:space="0"/>
              </w:rPr>
              <w:t>建成在线监管</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100" w:right="0"/>
            </w:pPr>
            <w:r>
              <w:rPr>
                <w:rFonts w:hint="default" w:ascii="仿宋_gb2312" w:hAnsi="仿宋_gb2312" w:eastAsia="仿宋_gb2312" w:cs="仿宋_gb2312"/>
                <w:color w:val="666666"/>
                <w:sz w:val="24"/>
                <w:szCs w:val="24"/>
                <w:bdr w:val="none" w:color="auto" w:sz="0" w:space="0"/>
              </w:rPr>
              <w:t>系统,</w:t>
            </w:r>
            <w:r>
              <w:rPr>
                <w:rFonts w:hint="default" w:ascii="仿宋_gb2312" w:hAnsi="仿宋_gb2312" w:eastAsia="仿宋_gb2312" w:cs="仿宋_gb2312"/>
                <w:color w:val="666666"/>
                <w:sz w:val="18"/>
                <w:szCs w:val="18"/>
                <w:bdr w:val="none" w:color="auto" w:sz="0" w:space="0"/>
              </w:rPr>
              <w:t>并上线</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100" w:right="0"/>
            </w:pPr>
            <w:r>
              <w:rPr>
                <w:rFonts w:hint="default" w:ascii="仿宋_gb2312" w:hAnsi="仿宋_gb2312" w:eastAsia="仿宋_gb2312" w:cs="仿宋_gb2312"/>
                <w:color w:val="666666"/>
                <w:sz w:val="24"/>
                <w:szCs w:val="24"/>
                <w:bdr w:val="none" w:color="auto" w:sz="0" w:space="0"/>
              </w:rPr>
              <w:t>试运行</w:t>
            </w:r>
          </w:p>
        </w:tc>
        <w:tc>
          <w:tcPr>
            <w:tcW w:w="1096" w:type="dxa"/>
            <w:tcBorders>
              <w:top w:val="nil"/>
              <w:left w:val="nil"/>
              <w:bottom w:val="single" w:color="000000" w:sz="6" w:space="0"/>
              <w:right w:val="single" w:color="000000"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100" w:right="0"/>
            </w:pPr>
            <w:r>
              <w:rPr>
                <w:rFonts w:hint="default" w:ascii="仿宋_gb2312" w:hAnsi="仿宋_gb2312" w:eastAsia="仿宋_gb2312" w:cs="仿宋_gb2312"/>
                <w:color w:val="666666"/>
                <w:sz w:val="24"/>
                <w:szCs w:val="24"/>
                <w:bdr w:val="none" w:color="auto" w:sz="0" w:space="0"/>
              </w:rPr>
              <w:t>市监察局、市行政审批局</w:t>
            </w:r>
          </w:p>
        </w:tc>
        <w:tc>
          <w:tcPr>
            <w:tcW w:w="1200" w:type="dxa"/>
            <w:tcBorders>
              <w:top w:val="nil"/>
              <w:left w:val="nil"/>
              <w:bottom w:val="single" w:color="000000" w:sz="6" w:space="0"/>
              <w:right w:val="single" w:color="000000"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100" w:right="0"/>
            </w:pPr>
            <w:r>
              <w:rPr>
                <w:rFonts w:hint="default" w:ascii="仿宋_gb2312" w:hAnsi="仿宋_gb2312" w:eastAsia="仿宋_gb2312" w:cs="仿宋_gb2312"/>
                <w:color w:val="666666"/>
                <w:sz w:val="24"/>
                <w:szCs w:val="24"/>
                <w:bdr w:val="none" w:color="auto" w:sz="0" w:space="0"/>
              </w:rPr>
              <w:t>各县市区人民政府，市直各部门、相关单位</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1351" w:hRule="atLeast"/>
          <w:jc w:val="center"/>
        </w:trPr>
        <w:tc>
          <w:tcPr>
            <w:tcW w:w="490" w:type="dxa"/>
            <w:tcBorders>
              <w:top w:val="nil"/>
              <w:left w:val="single" w:color="auto" w:sz="6" w:space="0"/>
              <w:bottom w:val="single" w:color="auto" w:sz="6" w:space="0"/>
              <w:right w:val="single" w:color="auto"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仿宋_gb2312" w:hAnsi="仿宋_gb2312" w:eastAsia="仿宋_gb2312" w:cs="仿宋_gb2312"/>
                <w:color w:val="666666"/>
                <w:sz w:val="24"/>
                <w:szCs w:val="24"/>
                <w:bdr w:val="none" w:color="auto" w:sz="0" w:space="0"/>
              </w:rPr>
              <w:t>14</w:t>
            </w:r>
          </w:p>
        </w:tc>
        <w:tc>
          <w:tcPr>
            <w:tcW w:w="1317" w:type="dxa"/>
            <w:tcBorders>
              <w:top w:val="nil"/>
              <w:left w:val="nil"/>
              <w:bottom w:val="single" w:color="auto" w:sz="6" w:space="0"/>
              <w:right w:val="single" w:color="auto"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100" w:right="0"/>
            </w:pPr>
            <w:r>
              <w:rPr>
                <w:rFonts w:hint="default" w:ascii="仿宋_gb2312" w:hAnsi="仿宋_gb2312" w:eastAsia="仿宋_gb2312" w:cs="仿宋_gb2312"/>
                <w:color w:val="666666"/>
                <w:sz w:val="24"/>
                <w:szCs w:val="24"/>
                <w:bdr w:val="none" w:color="auto" w:sz="0" w:space="0"/>
              </w:rPr>
              <w:t>市县两级中介服务管理信息平台建设</w:t>
            </w:r>
          </w:p>
        </w:tc>
        <w:tc>
          <w:tcPr>
            <w:tcW w:w="1766" w:type="dxa"/>
            <w:gridSpan w:val="2"/>
            <w:tcBorders>
              <w:top w:val="nil"/>
              <w:left w:val="nil"/>
              <w:bottom w:val="single" w:color="auto" w:sz="6" w:space="0"/>
              <w:right w:val="single" w:color="auto"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100" w:right="0"/>
            </w:pPr>
            <w:r>
              <w:rPr>
                <w:rFonts w:hint="default" w:ascii="雅黑" w:hAnsi="雅黑" w:eastAsia="雅黑" w:cs="雅黑"/>
                <w:color w:val="666666"/>
                <w:sz w:val="18"/>
                <w:szCs w:val="18"/>
                <w:bdr w:val="none" w:color="auto" w:sz="0" w:space="0"/>
              </w:rPr>
              <w:t>  </w:t>
            </w:r>
            <w:r>
              <w:rPr>
                <w:rFonts w:hint="default" w:ascii="仿宋_gb2312" w:hAnsi="仿宋_gb2312" w:eastAsia="仿宋_gb2312" w:cs="仿宋_gb2312"/>
                <w:color w:val="666666"/>
                <w:sz w:val="24"/>
                <w:szCs w:val="24"/>
                <w:bdr w:val="none" w:color="auto" w:sz="0" w:space="0"/>
              </w:rPr>
              <w:t>完善中介服务管理信息平台建设，确保平台实现投资审批中介服务公开公平操作与智能化选取</w:t>
            </w:r>
          </w:p>
        </w:tc>
        <w:tc>
          <w:tcPr>
            <w:tcW w:w="1273" w:type="dxa"/>
            <w:tcBorders>
              <w:top w:val="nil"/>
              <w:left w:val="nil"/>
              <w:bottom w:val="single" w:color="auto" w:sz="6" w:space="0"/>
              <w:right w:val="single" w:color="auto"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100" w:right="0"/>
            </w:pPr>
            <w:r>
              <w:rPr>
                <w:rFonts w:hint="default" w:ascii="仿宋_gb2312" w:hAnsi="仿宋_gb2312" w:eastAsia="仿宋_gb2312" w:cs="仿宋_gb2312"/>
                <w:color w:val="666666"/>
                <w:sz w:val="24"/>
                <w:szCs w:val="24"/>
                <w:bdr w:val="none" w:color="auto" w:sz="0" w:space="0"/>
              </w:rPr>
              <w:t>持续推进</w:t>
            </w:r>
          </w:p>
        </w:tc>
        <w:tc>
          <w:tcPr>
            <w:tcW w:w="1160" w:type="dxa"/>
            <w:tcBorders>
              <w:top w:val="nil"/>
              <w:left w:val="nil"/>
              <w:bottom w:val="single" w:color="auto" w:sz="6" w:space="0"/>
              <w:right w:val="single" w:color="auto"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100" w:right="0"/>
            </w:pPr>
            <w:r>
              <w:rPr>
                <w:rFonts w:hint="default" w:ascii="仿宋_gb2312" w:hAnsi="仿宋_gb2312" w:eastAsia="仿宋_gb2312" w:cs="仿宋_gb2312"/>
                <w:color w:val="666666"/>
                <w:sz w:val="24"/>
                <w:szCs w:val="24"/>
                <w:bdr w:val="none" w:color="auto" w:sz="0" w:space="0"/>
              </w:rPr>
              <w:t>实现市县两级平台一体化运行</w:t>
            </w:r>
          </w:p>
        </w:tc>
        <w:tc>
          <w:tcPr>
            <w:tcW w:w="1096" w:type="dxa"/>
            <w:tcBorders>
              <w:top w:val="nil"/>
              <w:left w:val="nil"/>
              <w:bottom w:val="single" w:color="auto" w:sz="6" w:space="0"/>
              <w:right w:val="single" w:color="auto"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100" w:right="0"/>
            </w:pPr>
            <w:r>
              <w:rPr>
                <w:rFonts w:hint="default" w:ascii="仿宋_gb2312" w:hAnsi="仿宋_gb2312" w:eastAsia="仿宋_gb2312" w:cs="仿宋_gb2312"/>
                <w:color w:val="666666"/>
                <w:sz w:val="24"/>
                <w:szCs w:val="24"/>
                <w:bdr w:val="none" w:color="auto" w:sz="0" w:space="0"/>
              </w:rPr>
              <w:t>市行政审批局</w:t>
            </w:r>
          </w:p>
        </w:tc>
        <w:tc>
          <w:tcPr>
            <w:tcW w:w="1200" w:type="dxa"/>
            <w:tcBorders>
              <w:top w:val="nil"/>
              <w:left w:val="nil"/>
              <w:bottom w:val="single" w:color="auto" w:sz="6" w:space="0"/>
              <w:right w:val="single" w:color="auto"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100" w:right="0"/>
            </w:pPr>
            <w:r>
              <w:rPr>
                <w:rFonts w:hint="default" w:ascii="仿宋_gb2312" w:hAnsi="仿宋_gb2312" w:eastAsia="仿宋_gb2312" w:cs="仿宋_gb2312"/>
                <w:color w:val="666666"/>
                <w:sz w:val="24"/>
                <w:szCs w:val="24"/>
                <w:bdr w:val="none" w:color="auto" w:sz="0" w:space="0"/>
              </w:rPr>
              <w:t>各县市区人民政府</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1396" w:hRule="atLeast"/>
          <w:jc w:val="center"/>
        </w:trPr>
        <w:tc>
          <w:tcPr>
            <w:tcW w:w="490" w:type="dxa"/>
            <w:tcBorders>
              <w:top w:val="nil"/>
              <w:left w:val="single" w:color="auto" w:sz="6" w:space="0"/>
              <w:bottom w:val="single" w:color="auto" w:sz="6" w:space="0"/>
              <w:right w:val="single" w:color="auto"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仿宋_gb2312" w:hAnsi="仿宋_gb2312" w:eastAsia="仿宋_gb2312" w:cs="仿宋_gb2312"/>
                <w:color w:val="666666"/>
                <w:sz w:val="24"/>
                <w:szCs w:val="24"/>
                <w:bdr w:val="none" w:color="auto" w:sz="0" w:space="0"/>
              </w:rPr>
              <w:t>15</w:t>
            </w:r>
          </w:p>
        </w:tc>
        <w:tc>
          <w:tcPr>
            <w:tcW w:w="1317" w:type="dxa"/>
            <w:tcBorders>
              <w:top w:val="nil"/>
              <w:left w:val="nil"/>
              <w:bottom w:val="single" w:color="auto" w:sz="6" w:space="0"/>
              <w:right w:val="single" w:color="auto"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100" w:right="0"/>
            </w:pPr>
            <w:r>
              <w:rPr>
                <w:rFonts w:hint="default" w:ascii="雅黑" w:hAnsi="雅黑" w:eastAsia="雅黑" w:cs="雅黑"/>
                <w:color w:val="666666"/>
                <w:sz w:val="18"/>
                <w:szCs w:val="18"/>
                <w:bdr w:val="none" w:color="auto" w:sz="0" w:space="0"/>
              </w:rPr>
              <w:t> </w:t>
            </w:r>
            <w:r>
              <w:rPr>
                <w:rFonts w:hint="default" w:ascii="仿宋_gb2312" w:hAnsi="仿宋_gb2312" w:eastAsia="仿宋_gb2312" w:cs="仿宋_gb2312"/>
                <w:color w:val="666666"/>
                <w:sz w:val="24"/>
                <w:szCs w:val="24"/>
                <w:bdr w:val="none" w:color="auto" w:sz="0" w:space="0"/>
              </w:rPr>
              <w:t>规范市县两级公共资源电子化交易平台建设</w:t>
            </w:r>
          </w:p>
        </w:tc>
        <w:tc>
          <w:tcPr>
            <w:tcW w:w="1766" w:type="dxa"/>
            <w:gridSpan w:val="2"/>
            <w:tcBorders>
              <w:top w:val="nil"/>
              <w:left w:val="nil"/>
              <w:bottom w:val="single" w:color="auto" w:sz="6" w:space="0"/>
              <w:right w:val="single" w:color="auto"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100" w:right="0"/>
            </w:pPr>
            <w:r>
              <w:rPr>
                <w:rFonts w:hint="default" w:ascii="仿宋_gb2312" w:hAnsi="仿宋_gb2312" w:eastAsia="仿宋_gb2312" w:cs="仿宋_gb2312"/>
                <w:color w:val="666666"/>
                <w:sz w:val="24"/>
                <w:szCs w:val="24"/>
                <w:bdr w:val="none" w:color="auto" w:sz="0" w:space="0"/>
              </w:rPr>
              <w:t>推进省、市、县公共资源交易系统连接工作，统一工作流程</w:t>
            </w:r>
          </w:p>
        </w:tc>
        <w:tc>
          <w:tcPr>
            <w:tcW w:w="1273" w:type="dxa"/>
            <w:tcBorders>
              <w:top w:val="nil"/>
              <w:left w:val="nil"/>
              <w:bottom w:val="single" w:color="auto" w:sz="6" w:space="0"/>
              <w:right w:val="single" w:color="auto"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100" w:right="0"/>
            </w:pPr>
            <w:r>
              <w:rPr>
                <w:rFonts w:hint="default" w:ascii="仿宋_gb2312" w:hAnsi="仿宋_gb2312" w:eastAsia="仿宋_gb2312" w:cs="仿宋_gb2312"/>
                <w:color w:val="666666"/>
                <w:sz w:val="24"/>
                <w:szCs w:val="24"/>
                <w:bdr w:val="none" w:color="auto" w:sz="0" w:space="0"/>
              </w:rPr>
              <w:t>逐步建立一体化的“互联网+</w:t>
            </w:r>
            <w:r>
              <w:rPr>
                <w:rFonts w:hint="default" w:ascii="仿宋_gb2312" w:hAnsi="仿宋_gb2312" w:eastAsia="仿宋_gb2312" w:cs="仿宋_gb2312"/>
                <w:color w:val="666666"/>
                <w:sz w:val="18"/>
                <w:szCs w:val="18"/>
                <w:bdr w:val="none" w:color="auto" w:sz="0" w:space="0"/>
              </w:rPr>
              <w:t>” 公共资源服务模式</w:t>
            </w:r>
          </w:p>
        </w:tc>
        <w:tc>
          <w:tcPr>
            <w:tcW w:w="1160" w:type="dxa"/>
            <w:tcBorders>
              <w:top w:val="nil"/>
              <w:left w:val="nil"/>
              <w:bottom w:val="single" w:color="auto" w:sz="6" w:space="0"/>
              <w:right w:val="single" w:color="auto"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100" w:right="0"/>
            </w:pPr>
            <w:r>
              <w:rPr>
                <w:rFonts w:hint="default" w:ascii="仿宋_gb2312" w:hAnsi="仿宋_gb2312" w:eastAsia="仿宋_gb2312" w:cs="仿宋_gb2312"/>
                <w:color w:val="666666"/>
                <w:sz w:val="24"/>
                <w:szCs w:val="24"/>
                <w:bdr w:val="none" w:color="auto" w:sz="0" w:space="0"/>
              </w:rPr>
              <w:t>推进市、县公共资源交易全流程电子化。</w:t>
            </w:r>
          </w:p>
        </w:tc>
        <w:tc>
          <w:tcPr>
            <w:tcW w:w="1096" w:type="dxa"/>
            <w:tcBorders>
              <w:top w:val="nil"/>
              <w:left w:val="nil"/>
              <w:bottom w:val="single" w:color="auto" w:sz="6" w:space="0"/>
              <w:right w:val="single" w:color="auto"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100" w:right="0"/>
            </w:pPr>
            <w:r>
              <w:rPr>
                <w:rFonts w:hint="default" w:ascii="仿宋_gb2312" w:hAnsi="仿宋_gb2312" w:eastAsia="仿宋_gb2312" w:cs="仿宋_gb2312"/>
                <w:color w:val="666666"/>
                <w:sz w:val="24"/>
                <w:szCs w:val="24"/>
                <w:bdr w:val="none" w:color="auto" w:sz="0" w:space="0"/>
              </w:rPr>
              <w:t>市行政审批局</w:t>
            </w:r>
          </w:p>
        </w:tc>
        <w:tc>
          <w:tcPr>
            <w:tcW w:w="1200" w:type="dxa"/>
            <w:tcBorders>
              <w:top w:val="nil"/>
              <w:left w:val="nil"/>
              <w:bottom w:val="single" w:color="auto" w:sz="6" w:space="0"/>
              <w:right w:val="single" w:color="auto"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100" w:right="0"/>
            </w:pPr>
            <w:r>
              <w:rPr>
                <w:rFonts w:hint="default" w:ascii="仿宋_gb2312" w:hAnsi="仿宋_gb2312" w:eastAsia="仿宋_gb2312" w:cs="仿宋_gb2312"/>
                <w:color w:val="666666"/>
                <w:sz w:val="24"/>
                <w:szCs w:val="24"/>
                <w:bdr w:val="none" w:color="auto" w:sz="0" w:space="0"/>
              </w:rPr>
              <w:t>各县市区人民政府</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0" w:hRule="atLeast"/>
          <w:jc w:val="center"/>
        </w:trPr>
        <w:tc>
          <w:tcPr>
            <w:tcW w:w="490" w:type="dxa"/>
            <w:tcBorders>
              <w:top w:val="nil"/>
              <w:left w:val="nil"/>
              <w:bottom w:val="nil"/>
              <w:right w:val="nil"/>
            </w:tcBorders>
            <w:shd w:val="clear"/>
            <w:vAlign w:val="center"/>
          </w:tcPr>
          <w:p>
            <w:pPr>
              <w:rPr>
                <w:rFonts w:hint="default" w:ascii="雅黑" w:hAnsi="雅黑" w:eastAsia="雅黑" w:cs="雅黑"/>
                <w:color w:val="666666"/>
                <w:sz w:val="18"/>
                <w:szCs w:val="18"/>
              </w:rPr>
            </w:pPr>
          </w:p>
        </w:tc>
        <w:tc>
          <w:tcPr>
            <w:tcW w:w="1317" w:type="dxa"/>
            <w:tcBorders>
              <w:top w:val="nil"/>
              <w:left w:val="nil"/>
              <w:bottom w:val="nil"/>
              <w:right w:val="nil"/>
            </w:tcBorders>
            <w:shd w:val="clear"/>
            <w:vAlign w:val="center"/>
          </w:tcPr>
          <w:p>
            <w:pPr>
              <w:rPr>
                <w:rFonts w:hint="default" w:ascii="雅黑" w:hAnsi="雅黑" w:eastAsia="雅黑" w:cs="雅黑"/>
                <w:color w:val="666666"/>
                <w:sz w:val="18"/>
                <w:szCs w:val="18"/>
              </w:rPr>
            </w:pPr>
          </w:p>
        </w:tc>
        <w:tc>
          <w:tcPr>
            <w:tcW w:w="1747" w:type="dxa"/>
            <w:tcBorders>
              <w:top w:val="nil"/>
              <w:left w:val="nil"/>
              <w:bottom w:val="nil"/>
              <w:right w:val="nil"/>
            </w:tcBorders>
            <w:shd w:val="clear"/>
            <w:vAlign w:val="center"/>
          </w:tcPr>
          <w:p>
            <w:pPr>
              <w:rPr>
                <w:rFonts w:hint="default" w:ascii="雅黑" w:hAnsi="雅黑" w:eastAsia="雅黑" w:cs="雅黑"/>
                <w:color w:val="666666"/>
                <w:sz w:val="18"/>
                <w:szCs w:val="18"/>
              </w:rPr>
            </w:pPr>
          </w:p>
        </w:tc>
        <w:tc>
          <w:tcPr>
            <w:tcW w:w="19" w:type="dxa"/>
            <w:tcBorders>
              <w:top w:val="nil"/>
              <w:left w:val="nil"/>
              <w:bottom w:val="nil"/>
              <w:right w:val="nil"/>
            </w:tcBorders>
            <w:shd w:val="clear"/>
            <w:vAlign w:val="center"/>
          </w:tcPr>
          <w:p>
            <w:pPr>
              <w:rPr>
                <w:rFonts w:hint="default" w:ascii="雅黑" w:hAnsi="雅黑" w:eastAsia="雅黑" w:cs="雅黑"/>
                <w:color w:val="666666"/>
                <w:sz w:val="18"/>
                <w:szCs w:val="18"/>
              </w:rPr>
            </w:pPr>
          </w:p>
        </w:tc>
        <w:tc>
          <w:tcPr>
            <w:tcW w:w="1273" w:type="dxa"/>
            <w:tcBorders>
              <w:top w:val="nil"/>
              <w:left w:val="nil"/>
              <w:bottom w:val="nil"/>
              <w:right w:val="nil"/>
            </w:tcBorders>
            <w:shd w:val="clear"/>
            <w:vAlign w:val="center"/>
          </w:tcPr>
          <w:p>
            <w:pPr>
              <w:rPr>
                <w:rFonts w:hint="default" w:ascii="雅黑" w:hAnsi="雅黑" w:eastAsia="雅黑" w:cs="雅黑"/>
                <w:color w:val="666666"/>
                <w:sz w:val="18"/>
                <w:szCs w:val="18"/>
              </w:rPr>
            </w:pPr>
          </w:p>
        </w:tc>
        <w:tc>
          <w:tcPr>
            <w:tcW w:w="1160" w:type="dxa"/>
            <w:tcBorders>
              <w:top w:val="nil"/>
              <w:left w:val="nil"/>
              <w:bottom w:val="nil"/>
              <w:right w:val="nil"/>
            </w:tcBorders>
            <w:shd w:val="clear"/>
            <w:vAlign w:val="center"/>
          </w:tcPr>
          <w:p>
            <w:pPr>
              <w:rPr>
                <w:rFonts w:hint="default" w:ascii="雅黑" w:hAnsi="雅黑" w:eastAsia="雅黑" w:cs="雅黑"/>
                <w:color w:val="666666"/>
                <w:sz w:val="18"/>
                <w:szCs w:val="18"/>
              </w:rPr>
            </w:pPr>
          </w:p>
        </w:tc>
        <w:tc>
          <w:tcPr>
            <w:tcW w:w="1096" w:type="dxa"/>
            <w:tcBorders>
              <w:top w:val="nil"/>
              <w:left w:val="nil"/>
              <w:bottom w:val="nil"/>
              <w:right w:val="nil"/>
            </w:tcBorders>
            <w:shd w:val="clear"/>
            <w:vAlign w:val="center"/>
          </w:tcPr>
          <w:p>
            <w:pPr>
              <w:rPr>
                <w:rFonts w:hint="default" w:ascii="雅黑" w:hAnsi="雅黑" w:eastAsia="雅黑" w:cs="雅黑"/>
                <w:color w:val="666666"/>
                <w:sz w:val="18"/>
                <w:szCs w:val="18"/>
              </w:rPr>
            </w:pPr>
          </w:p>
        </w:tc>
        <w:tc>
          <w:tcPr>
            <w:tcW w:w="1200" w:type="dxa"/>
            <w:tcBorders>
              <w:top w:val="nil"/>
              <w:left w:val="nil"/>
              <w:bottom w:val="nil"/>
              <w:right w:val="nil"/>
            </w:tcBorders>
            <w:shd w:val="clear"/>
            <w:vAlign w:val="center"/>
          </w:tcPr>
          <w:p>
            <w:pPr>
              <w:rPr>
                <w:rFonts w:hint="default" w:ascii="雅黑" w:hAnsi="雅黑" w:eastAsia="雅黑" w:cs="雅黑"/>
                <w:color w:val="666666"/>
                <w:sz w:val="18"/>
                <w:szCs w:val="18"/>
              </w:rPr>
            </w:pPr>
          </w:p>
        </w:tc>
      </w:tr>
    </w:tbl>
    <w:p>
      <w:pPr>
        <w:keepNext w:val="0"/>
        <w:keepLines w:val="0"/>
        <w:widowControl/>
        <w:suppressLineNumbers w:val="0"/>
        <w:spacing w:before="0" w:beforeAutospacing="0" w:after="0" w:afterAutospacing="0"/>
        <w:ind w:left="0" w:right="0"/>
        <w:jc w:val="left"/>
      </w:pPr>
    </w:p>
    <w:tbl>
      <w:tblPr>
        <w:tblW w:w="8304" w:type="dxa"/>
        <w:jc w:val="center"/>
        <w:tblInd w:w="1" w:type="dxa"/>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Layout w:type="fixed"/>
        <w:tblCellMar>
          <w:top w:w="0" w:type="dxa"/>
          <w:left w:w="0" w:type="dxa"/>
          <w:bottom w:w="0" w:type="dxa"/>
          <w:right w:w="0" w:type="dxa"/>
        </w:tblCellMar>
      </w:tblPr>
      <w:tblGrid>
        <w:gridCol w:w="498"/>
        <w:gridCol w:w="1341"/>
        <w:gridCol w:w="1799"/>
        <w:gridCol w:w="1234"/>
        <w:gridCol w:w="1175"/>
        <w:gridCol w:w="1123"/>
        <w:gridCol w:w="1134"/>
      </w:tblGrid>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Layout w:type="fixed"/>
          <w:tblCellMar>
            <w:top w:w="0" w:type="dxa"/>
            <w:left w:w="0" w:type="dxa"/>
            <w:bottom w:w="0" w:type="dxa"/>
            <w:right w:w="0" w:type="dxa"/>
          </w:tblCellMar>
        </w:tblPrEx>
        <w:trPr>
          <w:trHeight w:val="375" w:hRule="atLeast"/>
          <w:jc w:val="center"/>
        </w:trPr>
        <w:tc>
          <w:tcPr>
            <w:tcW w:w="498" w:type="dxa"/>
            <w:vMerge w:val="restart"/>
            <w:tcBorders>
              <w:top w:val="single" w:color="auto" w:sz="6" w:space="0"/>
              <w:left w:val="single" w:color="auto" w:sz="6" w:space="0"/>
              <w:bottom w:val="single" w:color="auto" w:sz="6" w:space="0"/>
              <w:right w:val="single" w:color="auto"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Style w:val="4"/>
                <w:rFonts w:hint="default" w:ascii="仿宋_gb2312" w:hAnsi="仿宋_gb2312" w:eastAsia="仿宋_gb2312" w:cs="仿宋_gb2312"/>
                <w:color w:val="666666"/>
                <w:sz w:val="24"/>
                <w:szCs w:val="24"/>
                <w:bdr w:val="none" w:color="auto" w:sz="0" w:space="0"/>
              </w:rPr>
              <w:t>序号</w:t>
            </w:r>
          </w:p>
        </w:tc>
        <w:tc>
          <w:tcPr>
            <w:tcW w:w="1341" w:type="dxa"/>
            <w:vMerge w:val="restart"/>
            <w:tcBorders>
              <w:top w:val="single" w:color="auto" w:sz="6" w:space="0"/>
              <w:left w:val="nil"/>
              <w:bottom w:val="single" w:color="auto" w:sz="6" w:space="0"/>
              <w:right w:val="single" w:color="auto"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340" w:right="0"/>
              <w:jc w:val="center"/>
            </w:pPr>
            <w:r>
              <w:rPr>
                <w:rStyle w:val="4"/>
                <w:rFonts w:hint="default" w:ascii="仿宋_gb2312" w:hAnsi="仿宋_gb2312" w:eastAsia="仿宋_gb2312" w:cs="仿宋_gb2312"/>
                <w:color w:val="666666"/>
                <w:sz w:val="24"/>
                <w:szCs w:val="24"/>
                <w:bdr w:val="none" w:color="auto" w:sz="0" w:space="0"/>
              </w:rPr>
              <w:t>工 作 任 务</w:t>
            </w:r>
          </w:p>
        </w:tc>
        <w:tc>
          <w:tcPr>
            <w:tcW w:w="4208" w:type="dxa"/>
            <w:gridSpan w:val="3"/>
            <w:tcBorders>
              <w:top w:val="single" w:color="auto" w:sz="6" w:space="0"/>
              <w:left w:val="nil"/>
              <w:bottom w:val="single" w:color="auto" w:sz="6" w:space="0"/>
              <w:right w:val="single" w:color="auto"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340" w:right="0"/>
              <w:jc w:val="center"/>
            </w:pPr>
            <w:r>
              <w:rPr>
                <w:rStyle w:val="4"/>
                <w:rFonts w:hint="default" w:ascii="仿宋_gb2312" w:hAnsi="仿宋_gb2312" w:eastAsia="仿宋_gb2312" w:cs="仿宋_gb2312"/>
                <w:color w:val="666666"/>
                <w:sz w:val="24"/>
                <w:szCs w:val="24"/>
                <w:bdr w:val="none" w:color="auto" w:sz="0" w:space="0"/>
              </w:rPr>
              <w:t>2017年度主要工作任务</w:t>
            </w:r>
          </w:p>
        </w:tc>
        <w:tc>
          <w:tcPr>
            <w:tcW w:w="1123" w:type="dxa"/>
            <w:vMerge w:val="restart"/>
            <w:tcBorders>
              <w:top w:val="single" w:color="auto" w:sz="6" w:space="0"/>
              <w:left w:val="nil"/>
              <w:bottom w:val="single" w:color="auto" w:sz="6" w:space="0"/>
              <w:right w:val="single" w:color="auto"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360" w:right="0"/>
            </w:pPr>
            <w:r>
              <w:rPr>
                <w:rStyle w:val="4"/>
                <w:rFonts w:hint="default" w:ascii="仿宋_gb2312" w:hAnsi="仿宋_gb2312" w:eastAsia="仿宋_gb2312" w:cs="仿宋_gb2312"/>
                <w:color w:val="666666"/>
                <w:sz w:val="24"/>
                <w:szCs w:val="24"/>
                <w:bdr w:val="none" w:color="auto" w:sz="0" w:space="0"/>
              </w:rPr>
              <w:t>牵头单位</w:t>
            </w:r>
          </w:p>
        </w:tc>
        <w:tc>
          <w:tcPr>
            <w:tcW w:w="1134" w:type="dxa"/>
            <w:vMerge w:val="restart"/>
            <w:tcBorders>
              <w:top w:val="single" w:color="auto" w:sz="6" w:space="0"/>
              <w:left w:val="nil"/>
              <w:bottom w:val="single" w:color="auto" w:sz="6" w:space="0"/>
              <w:right w:val="single" w:color="auto"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Style w:val="4"/>
                <w:rFonts w:hint="default" w:ascii="仿宋_gb2312" w:hAnsi="仿宋_gb2312" w:eastAsia="仿宋_gb2312" w:cs="仿宋_gb2312"/>
                <w:color w:val="666666"/>
                <w:sz w:val="24"/>
                <w:szCs w:val="24"/>
                <w:bdr w:val="none" w:color="auto" w:sz="0" w:space="0"/>
              </w:rPr>
              <w:t>责任单位</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420" w:hRule="atLeast"/>
          <w:jc w:val="center"/>
        </w:trPr>
        <w:tc>
          <w:tcPr>
            <w:tcW w:w="498" w:type="dxa"/>
            <w:vMerge w:val="continue"/>
            <w:tcBorders>
              <w:top w:val="single" w:color="auto" w:sz="6" w:space="0"/>
              <w:left w:val="single" w:color="auto" w:sz="6" w:space="0"/>
              <w:bottom w:val="single" w:color="auto" w:sz="6" w:space="0"/>
              <w:right w:val="single" w:color="auto" w:sz="6" w:space="0"/>
            </w:tcBorders>
            <w:shd w:val="clear"/>
            <w:vAlign w:val="center"/>
          </w:tcPr>
          <w:p>
            <w:pPr>
              <w:rPr>
                <w:rFonts w:hint="default" w:ascii="雅黑" w:hAnsi="雅黑" w:eastAsia="雅黑" w:cs="雅黑"/>
                <w:color w:val="666666"/>
                <w:sz w:val="18"/>
                <w:szCs w:val="18"/>
              </w:rPr>
            </w:pPr>
          </w:p>
        </w:tc>
        <w:tc>
          <w:tcPr>
            <w:tcW w:w="1341" w:type="dxa"/>
            <w:vMerge w:val="continue"/>
            <w:tcBorders>
              <w:top w:val="single" w:color="auto" w:sz="6" w:space="0"/>
              <w:left w:val="nil"/>
              <w:bottom w:val="single" w:color="auto" w:sz="6" w:space="0"/>
              <w:right w:val="single" w:color="auto" w:sz="6" w:space="0"/>
            </w:tcBorders>
            <w:shd w:val="clear"/>
            <w:vAlign w:val="center"/>
          </w:tcPr>
          <w:p>
            <w:pPr>
              <w:rPr>
                <w:rFonts w:hint="default" w:ascii="雅黑" w:hAnsi="雅黑" w:eastAsia="雅黑" w:cs="雅黑"/>
                <w:color w:val="666666"/>
                <w:sz w:val="18"/>
                <w:szCs w:val="18"/>
              </w:rPr>
            </w:pPr>
          </w:p>
        </w:tc>
        <w:tc>
          <w:tcPr>
            <w:tcW w:w="1799" w:type="dxa"/>
            <w:tcBorders>
              <w:top w:val="nil"/>
              <w:left w:val="nil"/>
              <w:bottom w:val="single" w:color="auto" w:sz="6" w:space="0"/>
              <w:right w:val="single" w:color="auto"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Style w:val="4"/>
                <w:rFonts w:hint="default" w:ascii="仿宋_gb2312" w:hAnsi="仿宋_gb2312" w:eastAsia="仿宋_gb2312" w:cs="仿宋_gb2312"/>
                <w:color w:val="666666"/>
                <w:sz w:val="24"/>
                <w:szCs w:val="24"/>
                <w:bdr w:val="none" w:color="auto" w:sz="0" w:space="0"/>
              </w:rPr>
              <w:t>二季度</w:t>
            </w:r>
          </w:p>
        </w:tc>
        <w:tc>
          <w:tcPr>
            <w:tcW w:w="1234" w:type="dxa"/>
            <w:tcBorders>
              <w:top w:val="nil"/>
              <w:left w:val="nil"/>
              <w:bottom w:val="single" w:color="auto" w:sz="6" w:space="0"/>
              <w:right w:val="single" w:color="auto"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Style w:val="4"/>
                <w:rFonts w:hint="default" w:ascii="仿宋_gb2312" w:hAnsi="仿宋_gb2312" w:eastAsia="仿宋_gb2312" w:cs="仿宋_gb2312"/>
                <w:color w:val="666666"/>
                <w:sz w:val="24"/>
                <w:szCs w:val="24"/>
                <w:bdr w:val="none" w:color="auto" w:sz="0" w:space="0"/>
              </w:rPr>
              <w:t>三季度</w:t>
            </w:r>
          </w:p>
        </w:tc>
        <w:tc>
          <w:tcPr>
            <w:tcW w:w="1175" w:type="dxa"/>
            <w:tcBorders>
              <w:top w:val="nil"/>
              <w:left w:val="nil"/>
              <w:bottom w:val="single" w:color="auto" w:sz="6" w:space="0"/>
              <w:right w:val="single" w:color="auto"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460" w:right="0"/>
            </w:pPr>
            <w:r>
              <w:rPr>
                <w:rStyle w:val="4"/>
                <w:rFonts w:hint="default" w:ascii="仿宋_gb2312" w:hAnsi="仿宋_gb2312" w:eastAsia="仿宋_gb2312" w:cs="仿宋_gb2312"/>
                <w:color w:val="666666"/>
                <w:sz w:val="24"/>
                <w:szCs w:val="24"/>
                <w:bdr w:val="none" w:color="auto" w:sz="0" w:space="0"/>
              </w:rPr>
              <w:t>四季度</w:t>
            </w:r>
          </w:p>
        </w:tc>
        <w:tc>
          <w:tcPr>
            <w:tcW w:w="1123" w:type="dxa"/>
            <w:vMerge w:val="continue"/>
            <w:tcBorders>
              <w:top w:val="single" w:color="auto" w:sz="6" w:space="0"/>
              <w:left w:val="nil"/>
              <w:bottom w:val="single" w:color="auto" w:sz="6" w:space="0"/>
              <w:right w:val="single" w:color="auto" w:sz="6" w:space="0"/>
            </w:tcBorders>
            <w:shd w:val="clear"/>
            <w:vAlign w:val="center"/>
          </w:tcPr>
          <w:p>
            <w:pPr>
              <w:rPr>
                <w:rFonts w:hint="default" w:ascii="雅黑" w:hAnsi="雅黑" w:eastAsia="雅黑" w:cs="雅黑"/>
                <w:color w:val="666666"/>
                <w:sz w:val="18"/>
                <w:szCs w:val="18"/>
              </w:rPr>
            </w:pPr>
          </w:p>
        </w:tc>
        <w:tc>
          <w:tcPr>
            <w:tcW w:w="1134" w:type="dxa"/>
            <w:vMerge w:val="continue"/>
            <w:tcBorders>
              <w:top w:val="single" w:color="auto" w:sz="6" w:space="0"/>
              <w:left w:val="nil"/>
              <w:bottom w:val="single" w:color="auto" w:sz="6" w:space="0"/>
              <w:right w:val="single" w:color="auto" w:sz="6" w:space="0"/>
            </w:tcBorders>
            <w:shd w:val="clear"/>
            <w:vAlign w:val="center"/>
          </w:tcPr>
          <w:p>
            <w:pPr>
              <w:rPr>
                <w:rFonts w:hint="default" w:ascii="雅黑" w:hAnsi="雅黑" w:eastAsia="雅黑" w:cs="雅黑"/>
                <w:color w:val="666666"/>
                <w:sz w:val="18"/>
                <w:szCs w:val="18"/>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2416" w:hRule="atLeast"/>
          <w:jc w:val="center"/>
        </w:trPr>
        <w:tc>
          <w:tcPr>
            <w:tcW w:w="498" w:type="dxa"/>
            <w:tcBorders>
              <w:top w:val="nil"/>
              <w:left w:val="single" w:color="auto" w:sz="6" w:space="0"/>
              <w:bottom w:val="single" w:color="auto" w:sz="6" w:space="0"/>
              <w:right w:val="single" w:color="auto"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仿宋_gb2312" w:hAnsi="仿宋_gb2312" w:eastAsia="仿宋_gb2312" w:cs="仿宋_gb2312"/>
                <w:color w:val="666666"/>
                <w:sz w:val="24"/>
                <w:szCs w:val="24"/>
                <w:bdr w:val="none" w:color="auto" w:sz="0" w:space="0"/>
              </w:rPr>
              <w:t>16</w:t>
            </w:r>
          </w:p>
        </w:tc>
        <w:tc>
          <w:tcPr>
            <w:tcW w:w="1341" w:type="dxa"/>
            <w:tcBorders>
              <w:top w:val="nil"/>
              <w:left w:val="nil"/>
              <w:bottom w:val="single" w:color="auto" w:sz="6" w:space="0"/>
              <w:right w:val="single" w:color="auto"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100" w:right="0"/>
            </w:pPr>
            <w:r>
              <w:rPr>
                <w:rFonts w:hint="default" w:ascii="仿宋_gb2312" w:hAnsi="仿宋_gb2312" w:eastAsia="仿宋_gb2312" w:cs="仿宋_gb2312"/>
                <w:color w:val="666666"/>
                <w:sz w:val="24"/>
                <w:szCs w:val="24"/>
                <w:bdr w:val="none" w:color="auto" w:sz="0" w:space="0"/>
              </w:rPr>
              <w:t>健全制度标准规范</w:t>
            </w:r>
          </w:p>
        </w:tc>
        <w:tc>
          <w:tcPr>
            <w:tcW w:w="1799" w:type="dxa"/>
            <w:tcBorders>
              <w:top w:val="nil"/>
              <w:left w:val="nil"/>
              <w:bottom w:val="single" w:color="auto" w:sz="6" w:space="0"/>
              <w:right w:val="single" w:color="auto"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default" w:ascii="仿宋_gb2312" w:hAnsi="仿宋_gb2312" w:eastAsia="仿宋_gb2312" w:cs="仿宋_gb2312"/>
                <w:color w:val="666666"/>
                <w:sz w:val="24"/>
                <w:szCs w:val="24"/>
                <w:bdr w:val="none" w:color="auto" w:sz="0" w:space="0"/>
              </w:rPr>
              <w:t>按照省“互联网+</w:t>
            </w:r>
            <w:r>
              <w:rPr>
                <w:rFonts w:hint="default" w:ascii="仿宋_gb2312" w:hAnsi="仿宋_gb2312" w:eastAsia="仿宋_gb2312" w:cs="仿宋_gb2312"/>
                <w:color w:val="666666"/>
                <w:sz w:val="18"/>
                <w:szCs w:val="18"/>
                <w:bdr w:val="none" w:color="auto" w:sz="0" w:space="0"/>
              </w:rPr>
              <w:t>政务服务”技术规范、数据共享等规范技术体系建设我市“互联网+</w:t>
            </w:r>
            <w:r>
              <w:rPr>
                <w:rFonts w:hint="default" w:ascii="雅黑" w:hAnsi="雅黑" w:eastAsia="雅黑" w:cs="雅黑"/>
                <w:color w:val="666666"/>
                <w:sz w:val="18"/>
                <w:szCs w:val="18"/>
                <w:bdr w:val="none" w:color="auto" w:sz="0" w:space="0"/>
              </w:rPr>
              <w:t>政务服务”平台体系</w:t>
            </w:r>
          </w:p>
        </w:tc>
        <w:tc>
          <w:tcPr>
            <w:tcW w:w="1234" w:type="dxa"/>
            <w:tcBorders>
              <w:top w:val="nil"/>
              <w:left w:val="nil"/>
              <w:bottom w:val="single" w:color="auto" w:sz="6" w:space="0"/>
              <w:right w:val="single" w:color="auto"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100" w:right="0"/>
            </w:pPr>
            <w:r>
              <w:rPr>
                <w:rFonts w:hint="default" w:ascii="仿宋_gb2312" w:hAnsi="仿宋_gb2312" w:eastAsia="仿宋_gb2312" w:cs="仿宋_gb2312"/>
                <w:color w:val="666666"/>
                <w:sz w:val="24"/>
                <w:szCs w:val="24"/>
                <w:bdr w:val="none" w:color="auto" w:sz="0" w:space="0"/>
              </w:rPr>
              <w:t>制定我市统一的“互联网+</w:t>
            </w:r>
            <w:r>
              <w:rPr>
                <w:rFonts w:hint="default" w:ascii="仿宋_gb2312" w:hAnsi="仿宋_gb2312" w:eastAsia="仿宋_gb2312" w:cs="仿宋_gb2312"/>
                <w:color w:val="666666"/>
                <w:sz w:val="18"/>
                <w:szCs w:val="18"/>
                <w:bdr w:val="none" w:color="auto" w:sz="0" w:space="0"/>
              </w:rPr>
              <w:t>政务服务”技术规范、数据共享、业务办理、数据编码和格式标准及交换接口规范的平台体系方案</w:t>
            </w:r>
          </w:p>
        </w:tc>
        <w:tc>
          <w:tcPr>
            <w:tcW w:w="1175" w:type="dxa"/>
            <w:tcBorders>
              <w:top w:val="nil"/>
              <w:left w:val="nil"/>
              <w:bottom w:val="single" w:color="auto" w:sz="6" w:space="0"/>
              <w:right w:val="single" w:color="auto"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100" w:right="0"/>
            </w:pPr>
            <w:r>
              <w:rPr>
                <w:rFonts w:hint="default" w:ascii="仿宋_gb2312" w:hAnsi="仿宋_gb2312" w:eastAsia="仿宋_gb2312" w:cs="仿宋_gb2312"/>
                <w:color w:val="666666"/>
                <w:sz w:val="24"/>
                <w:szCs w:val="24"/>
                <w:bdr w:val="none" w:color="auto" w:sz="0" w:space="0"/>
              </w:rPr>
              <w:t>制定我市网上办事服务管理办法</w:t>
            </w:r>
          </w:p>
        </w:tc>
        <w:tc>
          <w:tcPr>
            <w:tcW w:w="1123" w:type="dxa"/>
            <w:tcBorders>
              <w:top w:val="nil"/>
              <w:left w:val="nil"/>
              <w:bottom w:val="single" w:color="auto" w:sz="6" w:space="0"/>
              <w:right w:val="single" w:color="auto"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100" w:right="0"/>
            </w:pPr>
            <w:r>
              <w:rPr>
                <w:rFonts w:hint="default" w:ascii="仿宋_gb2312" w:hAnsi="仿宋_gb2312" w:eastAsia="仿宋_gb2312" w:cs="仿宋_gb2312"/>
                <w:color w:val="666666"/>
                <w:sz w:val="24"/>
                <w:szCs w:val="24"/>
                <w:bdr w:val="none" w:color="auto" w:sz="0" w:space="0"/>
              </w:rPr>
              <w:t>市编委办、市质监局、市行政审批局</w:t>
            </w:r>
          </w:p>
        </w:tc>
        <w:tc>
          <w:tcPr>
            <w:tcW w:w="1134" w:type="dxa"/>
            <w:tcBorders>
              <w:top w:val="nil"/>
              <w:left w:val="nil"/>
              <w:bottom w:val="single" w:color="auto" w:sz="6" w:space="0"/>
              <w:right w:val="single" w:color="auto" w:sz="6" w:space="0"/>
            </w:tcBorders>
            <w:shd w:val="clear"/>
            <w:vAlign w:val="center"/>
          </w:tcPr>
          <w:p>
            <w:pPr>
              <w:rPr>
                <w:rFonts w:hint="default" w:ascii="雅黑" w:hAnsi="雅黑" w:eastAsia="雅黑" w:cs="雅黑"/>
                <w:color w:val="666666"/>
                <w:sz w:val="18"/>
                <w:szCs w:val="18"/>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1260" w:hRule="atLeast"/>
          <w:jc w:val="center"/>
        </w:trPr>
        <w:tc>
          <w:tcPr>
            <w:tcW w:w="498" w:type="dxa"/>
            <w:tcBorders>
              <w:top w:val="nil"/>
              <w:left w:val="single" w:color="auto" w:sz="6" w:space="0"/>
              <w:bottom w:val="single" w:color="auto" w:sz="6" w:space="0"/>
              <w:right w:val="single" w:color="auto"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仿宋_gb2312" w:hAnsi="仿宋_gb2312" w:eastAsia="仿宋_gb2312" w:cs="仿宋_gb2312"/>
                <w:color w:val="666666"/>
                <w:sz w:val="24"/>
                <w:szCs w:val="24"/>
                <w:bdr w:val="none" w:color="auto" w:sz="0" w:space="0"/>
              </w:rPr>
              <w:t>17</w:t>
            </w:r>
          </w:p>
        </w:tc>
        <w:tc>
          <w:tcPr>
            <w:tcW w:w="1341" w:type="dxa"/>
            <w:tcBorders>
              <w:top w:val="nil"/>
              <w:left w:val="nil"/>
              <w:bottom w:val="single" w:color="auto" w:sz="6" w:space="0"/>
              <w:right w:val="single" w:color="auto"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100" w:right="0"/>
            </w:pPr>
            <w:r>
              <w:rPr>
                <w:rFonts w:hint="default" w:ascii="仿宋_gb2312" w:hAnsi="仿宋_gb2312" w:eastAsia="仿宋_gb2312" w:cs="仿宋_gb2312"/>
                <w:color w:val="666666"/>
                <w:sz w:val="24"/>
                <w:szCs w:val="24"/>
                <w:bdr w:val="none" w:color="auto" w:sz="0" w:space="0"/>
              </w:rPr>
              <w:t>加快新型智慧城市</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100" w:right="0"/>
            </w:pPr>
            <w:r>
              <w:rPr>
                <w:rFonts w:hint="default" w:ascii="仿宋_gb2312" w:hAnsi="仿宋_gb2312" w:eastAsia="仿宋_gb2312" w:cs="仿宋_gb2312"/>
                <w:color w:val="666666"/>
                <w:sz w:val="24"/>
                <w:szCs w:val="24"/>
                <w:bdr w:val="none" w:color="auto" w:sz="0" w:space="0"/>
              </w:rPr>
              <w:t>建设</w:t>
            </w:r>
          </w:p>
        </w:tc>
        <w:tc>
          <w:tcPr>
            <w:tcW w:w="1799" w:type="dxa"/>
            <w:tcBorders>
              <w:top w:val="nil"/>
              <w:left w:val="nil"/>
              <w:bottom w:val="single" w:color="auto" w:sz="6" w:space="0"/>
              <w:right w:val="single" w:color="auto"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100" w:right="0"/>
            </w:pPr>
            <w:r>
              <w:rPr>
                <w:rFonts w:hint="default" w:ascii="仿宋_gb2312" w:hAnsi="仿宋_gb2312" w:eastAsia="仿宋_gb2312" w:cs="仿宋_gb2312"/>
                <w:color w:val="666666"/>
                <w:sz w:val="24"/>
                <w:szCs w:val="24"/>
                <w:bdr w:val="none" w:color="auto" w:sz="0" w:space="0"/>
              </w:rPr>
              <w:t>按照国家、省有关部署和要求，推进智慧城市建设</w:t>
            </w:r>
          </w:p>
        </w:tc>
        <w:tc>
          <w:tcPr>
            <w:tcW w:w="1234" w:type="dxa"/>
            <w:tcBorders>
              <w:top w:val="nil"/>
              <w:left w:val="nil"/>
              <w:bottom w:val="single" w:color="auto" w:sz="6" w:space="0"/>
              <w:right w:val="single" w:color="auto"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100" w:right="0"/>
              <w:jc w:val="center"/>
            </w:pPr>
            <w:r>
              <w:rPr>
                <w:rFonts w:hint="default" w:ascii="仿宋_gb2312" w:hAnsi="仿宋_gb2312" w:eastAsia="仿宋_gb2312" w:cs="仿宋_gb2312"/>
                <w:color w:val="666666"/>
                <w:sz w:val="24"/>
                <w:szCs w:val="24"/>
                <w:bdr w:val="none" w:color="auto" w:sz="0" w:space="0"/>
              </w:rPr>
              <w:t>持续推进</w:t>
            </w:r>
          </w:p>
        </w:tc>
        <w:tc>
          <w:tcPr>
            <w:tcW w:w="1175" w:type="dxa"/>
            <w:tcBorders>
              <w:top w:val="nil"/>
              <w:left w:val="nil"/>
              <w:bottom w:val="single" w:color="auto" w:sz="6" w:space="0"/>
              <w:right w:val="single" w:color="auto"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100" w:right="0"/>
              <w:jc w:val="center"/>
            </w:pPr>
            <w:r>
              <w:rPr>
                <w:rFonts w:hint="default" w:ascii="仿宋_gb2312" w:hAnsi="仿宋_gb2312" w:eastAsia="仿宋_gb2312" w:cs="仿宋_gb2312"/>
                <w:color w:val="666666"/>
                <w:sz w:val="24"/>
                <w:szCs w:val="24"/>
                <w:bdr w:val="none" w:color="auto" w:sz="0" w:space="0"/>
              </w:rPr>
              <w:t>持续推进</w:t>
            </w:r>
          </w:p>
        </w:tc>
        <w:tc>
          <w:tcPr>
            <w:tcW w:w="1123" w:type="dxa"/>
            <w:tcBorders>
              <w:top w:val="nil"/>
              <w:left w:val="nil"/>
              <w:bottom w:val="single" w:color="auto" w:sz="6" w:space="0"/>
              <w:right w:val="single" w:color="auto"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100" w:right="0"/>
            </w:pPr>
            <w:r>
              <w:rPr>
                <w:rFonts w:hint="default" w:ascii="仿宋_gb2312" w:hAnsi="仿宋_gb2312" w:eastAsia="仿宋_gb2312" w:cs="仿宋_gb2312"/>
                <w:color w:val="666666"/>
                <w:sz w:val="24"/>
                <w:szCs w:val="24"/>
                <w:bdr w:val="none" w:color="auto" w:sz="0" w:space="0"/>
              </w:rPr>
              <w:t>市发展改革委、市网信办、市住房城乡建设局、市工业和信息化局、市科技局</w:t>
            </w:r>
          </w:p>
        </w:tc>
        <w:tc>
          <w:tcPr>
            <w:tcW w:w="1134" w:type="dxa"/>
            <w:tcBorders>
              <w:top w:val="nil"/>
              <w:left w:val="nil"/>
              <w:bottom w:val="single" w:color="auto" w:sz="6" w:space="0"/>
              <w:right w:val="single" w:color="auto"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100" w:right="0"/>
            </w:pPr>
            <w:r>
              <w:rPr>
                <w:rFonts w:hint="default" w:ascii="仿宋_gb2312" w:hAnsi="仿宋_gb2312" w:eastAsia="仿宋_gb2312" w:cs="仿宋_gb2312"/>
                <w:color w:val="666666"/>
                <w:sz w:val="24"/>
                <w:szCs w:val="24"/>
                <w:bdr w:val="none" w:color="auto" w:sz="0" w:space="0"/>
              </w:rPr>
              <w:t>各县市区人民政府，市政府有关部门</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1801" w:hRule="atLeast"/>
          <w:jc w:val="center"/>
        </w:trPr>
        <w:tc>
          <w:tcPr>
            <w:tcW w:w="498" w:type="dxa"/>
            <w:tcBorders>
              <w:top w:val="nil"/>
              <w:left w:val="single" w:color="auto" w:sz="6" w:space="0"/>
              <w:bottom w:val="single" w:color="auto" w:sz="6" w:space="0"/>
              <w:right w:val="single" w:color="auto"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仿宋_gb2312" w:hAnsi="仿宋_gb2312" w:eastAsia="仿宋_gb2312" w:cs="仿宋_gb2312"/>
                <w:color w:val="666666"/>
                <w:sz w:val="24"/>
                <w:szCs w:val="24"/>
                <w:bdr w:val="none" w:color="auto" w:sz="0" w:space="0"/>
              </w:rPr>
              <w:t>18</w:t>
            </w:r>
          </w:p>
        </w:tc>
        <w:tc>
          <w:tcPr>
            <w:tcW w:w="1341" w:type="dxa"/>
            <w:tcBorders>
              <w:top w:val="nil"/>
              <w:left w:val="nil"/>
              <w:bottom w:val="single" w:color="auto" w:sz="6" w:space="0"/>
              <w:right w:val="single" w:color="auto"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100" w:right="0"/>
            </w:pPr>
            <w:r>
              <w:rPr>
                <w:rFonts w:hint="default" w:ascii="仿宋_gb2312" w:hAnsi="仿宋_gb2312" w:eastAsia="仿宋_gb2312" w:cs="仿宋_gb2312"/>
                <w:color w:val="666666"/>
                <w:sz w:val="24"/>
                <w:szCs w:val="24"/>
                <w:bdr w:val="none" w:color="auto" w:sz="0" w:space="0"/>
              </w:rPr>
              <w:t>完善政务信息资源共享机制</w:t>
            </w:r>
          </w:p>
        </w:tc>
        <w:tc>
          <w:tcPr>
            <w:tcW w:w="1799" w:type="dxa"/>
            <w:tcBorders>
              <w:top w:val="nil"/>
              <w:left w:val="nil"/>
              <w:bottom w:val="single" w:color="auto" w:sz="6" w:space="0"/>
              <w:right w:val="single" w:color="auto"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100" w:right="0"/>
            </w:pPr>
            <w:r>
              <w:rPr>
                <w:rFonts w:hint="default" w:ascii="仿宋_gb2312" w:hAnsi="仿宋_gb2312" w:eastAsia="仿宋_gb2312" w:cs="仿宋_gb2312"/>
                <w:color w:val="666666"/>
                <w:sz w:val="24"/>
                <w:szCs w:val="24"/>
                <w:bdr w:val="none" w:color="auto" w:sz="0" w:space="0"/>
              </w:rPr>
              <w:t>启动市级信息资源共享绩效评价制度制定工作，出台市级信息资源共享绩效评价制度</w:t>
            </w:r>
          </w:p>
        </w:tc>
        <w:tc>
          <w:tcPr>
            <w:tcW w:w="1234" w:type="dxa"/>
            <w:tcBorders>
              <w:top w:val="nil"/>
              <w:left w:val="nil"/>
              <w:bottom w:val="single" w:color="auto" w:sz="6" w:space="0"/>
              <w:right w:val="single" w:color="auto"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100" w:right="0"/>
            </w:pPr>
            <w:r>
              <w:rPr>
                <w:rFonts w:hint="default" w:ascii="仿宋_gb2312" w:hAnsi="仿宋_gb2312" w:eastAsia="仿宋_gb2312" w:cs="仿宋_gb2312"/>
                <w:color w:val="666666"/>
                <w:sz w:val="24"/>
                <w:szCs w:val="24"/>
                <w:bdr w:val="none" w:color="auto" w:sz="0" w:space="0"/>
              </w:rPr>
              <w:t>率先将行政处罚、市场监管、社会信用等重点领域的政务信息资源纳入共享目录</w:t>
            </w:r>
          </w:p>
        </w:tc>
        <w:tc>
          <w:tcPr>
            <w:tcW w:w="1175" w:type="dxa"/>
            <w:tcBorders>
              <w:top w:val="nil"/>
              <w:left w:val="nil"/>
              <w:bottom w:val="single" w:color="auto" w:sz="6" w:space="0"/>
              <w:right w:val="single" w:color="auto"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100" w:right="0"/>
            </w:pPr>
            <w:r>
              <w:rPr>
                <w:rFonts w:hint="default" w:ascii="仿宋_gb2312" w:hAnsi="仿宋_gb2312" w:eastAsia="仿宋_gb2312" w:cs="仿宋_gb2312"/>
                <w:color w:val="666666"/>
                <w:sz w:val="24"/>
                <w:szCs w:val="24"/>
                <w:bdr w:val="none" w:color="auto" w:sz="0" w:space="0"/>
              </w:rPr>
              <w:t>对行政处罚、市场监管、社会信用等重点领域的政务信息资源纳入共享目录工作进行总结，为下一年度拓展共享目录覆盖做好准备</w:t>
            </w:r>
          </w:p>
        </w:tc>
        <w:tc>
          <w:tcPr>
            <w:tcW w:w="1123" w:type="dxa"/>
            <w:tcBorders>
              <w:top w:val="nil"/>
              <w:left w:val="nil"/>
              <w:bottom w:val="single" w:color="auto" w:sz="6" w:space="0"/>
              <w:right w:val="single" w:color="auto"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100" w:right="0"/>
            </w:pPr>
            <w:r>
              <w:rPr>
                <w:rFonts w:hint="default" w:ascii="仿宋_gb2312" w:hAnsi="仿宋_gb2312" w:eastAsia="仿宋_gb2312" w:cs="仿宋_gb2312"/>
                <w:color w:val="666666"/>
                <w:sz w:val="24"/>
                <w:szCs w:val="24"/>
                <w:bdr w:val="none" w:color="auto" w:sz="0" w:space="0"/>
              </w:rPr>
              <w:t>市工业和信息化局、市发展改革委</w:t>
            </w:r>
          </w:p>
        </w:tc>
        <w:tc>
          <w:tcPr>
            <w:tcW w:w="1134" w:type="dxa"/>
            <w:tcBorders>
              <w:top w:val="nil"/>
              <w:left w:val="nil"/>
              <w:bottom w:val="single" w:color="auto" w:sz="6" w:space="0"/>
              <w:right w:val="single" w:color="auto"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100" w:right="0"/>
            </w:pPr>
            <w:r>
              <w:rPr>
                <w:rFonts w:hint="default" w:ascii="仿宋_gb2312" w:hAnsi="仿宋_gb2312" w:eastAsia="仿宋_gb2312" w:cs="仿宋_gb2312"/>
                <w:color w:val="666666"/>
                <w:sz w:val="24"/>
                <w:szCs w:val="24"/>
                <w:bdr w:val="none" w:color="auto" w:sz="0" w:space="0"/>
              </w:rPr>
              <w:t>各县市区人民政府，市直各部门、相关单位</w:t>
            </w:r>
          </w:p>
        </w:tc>
      </w:tr>
    </w:tbl>
    <w:p>
      <w:pPr>
        <w:rPr>
          <w:vanish/>
          <w:sz w:val="24"/>
          <w:szCs w:val="24"/>
        </w:rPr>
      </w:pPr>
    </w:p>
    <w:tbl>
      <w:tblPr>
        <w:tblW w:w="8302" w:type="dxa"/>
        <w:jc w:val="center"/>
        <w:tblInd w:w="2" w:type="dxa"/>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Layout w:type="fixed"/>
        <w:tblCellMar>
          <w:top w:w="0" w:type="dxa"/>
          <w:left w:w="0" w:type="dxa"/>
          <w:bottom w:w="0" w:type="dxa"/>
          <w:right w:w="0" w:type="dxa"/>
        </w:tblCellMar>
      </w:tblPr>
      <w:tblGrid>
        <w:gridCol w:w="556"/>
        <w:gridCol w:w="23"/>
        <w:gridCol w:w="1251"/>
        <w:gridCol w:w="1803"/>
        <w:gridCol w:w="1206"/>
        <w:gridCol w:w="1378"/>
        <w:gridCol w:w="1077"/>
        <w:gridCol w:w="1008"/>
      </w:tblGrid>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Layout w:type="fixed"/>
          <w:tblCellMar>
            <w:top w:w="0" w:type="dxa"/>
            <w:left w:w="0" w:type="dxa"/>
            <w:bottom w:w="0" w:type="dxa"/>
            <w:right w:w="0" w:type="dxa"/>
          </w:tblCellMar>
        </w:tblPrEx>
        <w:trPr>
          <w:trHeight w:val="375" w:hRule="atLeast"/>
          <w:jc w:val="center"/>
        </w:trPr>
        <w:tc>
          <w:tcPr>
            <w:tcW w:w="579" w:type="dxa"/>
            <w:gridSpan w:val="2"/>
            <w:vMerge w:val="restart"/>
            <w:tcBorders>
              <w:top w:val="single" w:color="auto" w:sz="6" w:space="0"/>
              <w:left w:val="single" w:color="auto" w:sz="6" w:space="0"/>
              <w:bottom w:val="single" w:color="auto" w:sz="6" w:space="0"/>
              <w:right w:val="single" w:color="auto"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Style w:val="4"/>
                <w:rFonts w:hint="default" w:ascii="仿宋_gb2312" w:hAnsi="仿宋_gb2312" w:eastAsia="仿宋_gb2312" w:cs="仿宋_gb2312"/>
                <w:color w:val="666666"/>
                <w:sz w:val="24"/>
                <w:szCs w:val="24"/>
                <w:bdr w:val="none" w:color="auto" w:sz="0" w:space="0"/>
              </w:rPr>
              <w:t>序号</w:t>
            </w:r>
          </w:p>
        </w:tc>
        <w:tc>
          <w:tcPr>
            <w:tcW w:w="1251" w:type="dxa"/>
            <w:vMerge w:val="restart"/>
            <w:tcBorders>
              <w:top w:val="single" w:color="auto" w:sz="6" w:space="0"/>
              <w:left w:val="nil"/>
              <w:bottom w:val="single" w:color="auto" w:sz="6" w:space="0"/>
              <w:right w:val="single" w:color="auto"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340" w:right="0"/>
              <w:jc w:val="center"/>
            </w:pPr>
            <w:r>
              <w:rPr>
                <w:rStyle w:val="4"/>
                <w:rFonts w:hint="default" w:ascii="仿宋_gb2312" w:hAnsi="仿宋_gb2312" w:eastAsia="仿宋_gb2312" w:cs="仿宋_gb2312"/>
                <w:color w:val="666666"/>
                <w:sz w:val="24"/>
                <w:szCs w:val="24"/>
                <w:bdr w:val="none" w:color="auto" w:sz="0" w:space="0"/>
              </w:rPr>
              <w:t>工 作 任 务</w:t>
            </w:r>
          </w:p>
        </w:tc>
        <w:tc>
          <w:tcPr>
            <w:tcW w:w="4387" w:type="dxa"/>
            <w:gridSpan w:val="3"/>
            <w:tcBorders>
              <w:top w:val="single" w:color="auto" w:sz="6" w:space="0"/>
              <w:left w:val="nil"/>
              <w:bottom w:val="single" w:color="auto" w:sz="6" w:space="0"/>
              <w:right w:val="single" w:color="auto"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340" w:right="0"/>
              <w:jc w:val="center"/>
            </w:pPr>
            <w:r>
              <w:rPr>
                <w:rStyle w:val="4"/>
                <w:rFonts w:hint="default" w:ascii="仿宋_gb2312" w:hAnsi="仿宋_gb2312" w:eastAsia="仿宋_gb2312" w:cs="仿宋_gb2312"/>
                <w:color w:val="666666"/>
                <w:sz w:val="24"/>
                <w:szCs w:val="24"/>
                <w:bdr w:val="none" w:color="auto" w:sz="0" w:space="0"/>
              </w:rPr>
              <w:t>2017年度主要工作任务</w:t>
            </w:r>
          </w:p>
        </w:tc>
        <w:tc>
          <w:tcPr>
            <w:tcW w:w="1077" w:type="dxa"/>
            <w:vMerge w:val="restart"/>
            <w:tcBorders>
              <w:top w:val="single" w:color="auto" w:sz="6" w:space="0"/>
              <w:left w:val="nil"/>
              <w:bottom w:val="single" w:color="auto" w:sz="6" w:space="0"/>
              <w:right w:val="single" w:color="auto"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360" w:right="0"/>
            </w:pPr>
            <w:r>
              <w:rPr>
                <w:rStyle w:val="4"/>
                <w:rFonts w:hint="default" w:ascii="仿宋_gb2312" w:hAnsi="仿宋_gb2312" w:eastAsia="仿宋_gb2312" w:cs="仿宋_gb2312"/>
                <w:color w:val="666666"/>
                <w:sz w:val="24"/>
                <w:szCs w:val="24"/>
                <w:bdr w:val="none" w:color="auto" w:sz="0" w:space="0"/>
              </w:rPr>
              <w:t>牵头单位</w:t>
            </w:r>
          </w:p>
        </w:tc>
        <w:tc>
          <w:tcPr>
            <w:tcW w:w="1008" w:type="dxa"/>
            <w:vMerge w:val="restart"/>
            <w:tcBorders>
              <w:top w:val="single" w:color="auto" w:sz="6" w:space="0"/>
              <w:left w:val="nil"/>
              <w:bottom w:val="single" w:color="auto" w:sz="6" w:space="0"/>
              <w:right w:val="single" w:color="auto"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Style w:val="4"/>
                <w:rFonts w:hint="default" w:ascii="仿宋_gb2312" w:hAnsi="仿宋_gb2312" w:eastAsia="仿宋_gb2312" w:cs="仿宋_gb2312"/>
                <w:color w:val="666666"/>
                <w:sz w:val="24"/>
                <w:szCs w:val="24"/>
                <w:bdr w:val="none" w:color="auto" w:sz="0" w:space="0"/>
              </w:rPr>
              <w:t>责任单位</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420" w:hRule="atLeast"/>
          <w:jc w:val="center"/>
        </w:trPr>
        <w:tc>
          <w:tcPr>
            <w:tcW w:w="579" w:type="dxa"/>
            <w:gridSpan w:val="2"/>
            <w:vMerge w:val="continue"/>
            <w:tcBorders>
              <w:top w:val="single" w:color="auto" w:sz="6" w:space="0"/>
              <w:left w:val="single" w:color="auto" w:sz="6" w:space="0"/>
              <w:bottom w:val="single" w:color="auto" w:sz="6" w:space="0"/>
              <w:right w:val="single" w:color="auto" w:sz="6" w:space="0"/>
            </w:tcBorders>
            <w:shd w:val="clear"/>
            <w:vAlign w:val="center"/>
          </w:tcPr>
          <w:p>
            <w:pPr>
              <w:rPr>
                <w:rFonts w:hint="default" w:ascii="雅黑" w:hAnsi="雅黑" w:eastAsia="雅黑" w:cs="雅黑"/>
                <w:color w:val="666666"/>
                <w:sz w:val="18"/>
                <w:szCs w:val="18"/>
              </w:rPr>
            </w:pPr>
          </w:p>
        </w:tc>
        <w:tc>
          <w:tcPr>
            <w:tcW w:w="1251" w:type="dxa"/>
            <w:vMerge w:val="continue"/>
            <w:tcBorders>
              <w:top w:val="single" w:color="auto" w:sz="6" w:space="0"/>
              <w:left w:val="nil"/>
              <w:bottom w:val="single" w:color="auto" w:sz="6" w:space="0"/>
              <w:right w:val="single" w:color="auto" w:sz="6" w:space="0"/>
            </w:tcBorders>
            <w:shd w:val="clear"/>
            <w:vAlign w:val="center"/>
          </w:tcPr>
          <w:p>
            <w:pPr>
              <w:rPr>
                <w:rFonts w:hint="default" w:ascii="雅黑" w:hAnsi="雅黑" w:eastAsia="雅黑" w:cs="雅黑"/>
                <w:color w:val="666666"/>
                <w:sz w:val="18"/>
                <w:szCs w:val="18"/>
              </w:rPr>
            </w:pPr>
          </w:p>
        </w:tc>
        <w:tc>
          <w:tcPr>
            <w:tcW w:w="1803" w:type="dxa"/>
            <w:tcBorders>
              <w:top w:val="nil"/>
              <w:left w:val="nil"/>
              <w:bottom w:val="single" w:color="auto" w:sz="6" w:space="0"/>
              <w:right w:val="single" w:color="auto"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Style w:val="4"/>
                <w:rFonts w:hint="default" w:ascii="仿宋_gb2312" w:hAnsi="仿宋_gb2312" w:eastAsia="仿宋_gb2312" w:cs="仿宋_gb2312"/>
                <w:color w:val="666666"/>
                <w:sz w:val="24"/>
                <w:szCs w:val="24"/>
                <w:bdr w:val="none" w:color="auto" w:sz="0" w:space="0"/>
              </w:rPr>
              <w:t>二季度</w:t>
            </w:r>
          </w:p>
        </w:tc>
        <w:tc>
          <w:tcPr>
            <w:tcW w:w="1206" w:type="dxa"/>
            <w:tcBorders>
              <w:top w:val="nil"/>
              <w:left w:val="nil"/>
              <w:bottom w:val="single" w:color="auto" w:sz="6" w:space="0"/>
              <w:right w:val="single" w:color="auto"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Style w:val="4"/>
                <w:rFonts w:hint="default" w:ascii="仿宋_gb2312" w:hAnsi="仿宋_gb2312" w:eastAsia="仿宋_gb2312" w:cs="仿宋_gb2312"/>
                <w:color w:val="666666"/>
                <w:sz w:val="24"/>
                <w:szCs w:val="24"/>
                <w:bdr w:val="none" w:color="auto" w:sz="0" w:space="0"/>
              </w:rPr>
              <w:t>三季度</w:t>
            </w:r>
          </w:p>
        </w:tc>
        <w:tc>
          <w:tcPr>
            <w:tcW w:w="1378" w:type="dxa"/>
            <w:tcBorders>
              <w:top w:val="nil"/>
              <w:left w:val="nil"/>
              <w:bottom w:val="single" w:color="auto" w:sz="6" w:space="0"/>
              <w:right w:val="single" w:color="auto"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460" w:right="0"/>
            </w:pPr>
            <w:r>
              <w:rPr>
                <w:rStyle w:val="4"/>
                <w:rFonts w:hint="default" w:ascii="仿宋_gb2312" w:hAnsi="仿宋_gb2312" w:eastAsia="仿宋_gb2312" w:cs="仿宋_gb2312"/>
                <w:color w:val="666666"/>
                <w:sz w:val="24"/>
                <w:szCs w:val="24"/>
                <w:bdr w:val="none" w:color="auto" w:sz="0" w:space="0"/>
              </w:rPr>
              <w:t>四季度</w:t>
            </w:r>
          </w:p>
        </w:tc>
        <w:tc>
          <w:tcPr>
            <w:tcW w:w="1077" w:type="dxa"/>
            <w:vMerge w:val="continue"/>
            <w:tcBorders>
              <w:top w:val="single" w:color="auto" w:sz="6" w:space="0"/>
              <w:left w:val="nil"/>
              <w:bottom w:val="single" w:color="auto" w:sz="6" w:space="0"/>
              <w:right w:val="single" w:color="auto" w:sz="6" w:space="0"/>
            </w:tcBorders>
            <w:shd w:val="clear"/>
            <w:vAlign w:val="center"/>
          </w:tcPr>
          <w:p>
            <w:pPr>
              <w:rPr>
                <w:rFonts w:hint="default" w:ascii="雅黑" w:hAnsi="雅黑" w:eastAsia="雅黑" w:cs="雅黑"/>
                <w:color w:val="666666"/>
                <w:sz w:val="18"/>
                <w:szCs w:val="18"/>
              </w:rPr>
            </w:pPr>
          </w:p>
        </w:tc>
        <w:tc>
          <w:tcPr>
            <w:tcW w:w="1008" w:type="dxa"/>
            <w:vMerge w:val="continue"/>
            <w:tcBorders>
              <w:top w:val="single" w:color="auto" w:sz="6" w:space="0"/>
              <w:left w:val="nil"/>
              <w:bottom w:val="single" w:color="auto" w:sz="6" w:space="0"/>
              <w:right w:val="single" w:color="auto" w:sz="6" w:space="0"/>
            </w:tcBorders>
            <w:shd w:val="clear"/>
            <w:vAlign w:val="center"/>
          </w:tcPr>
          <w:p>
            <w:pPr>
              <w:rPr>
                <w:rFonts w:hint="default" w:ascii="雅黑" w:hAnsi="雅黑" w:eastAsia="雅黑" w:cs="雅黑"/>
                <w:color w:val="666666"/>
                <w:sz w:val="18"/>
                <w:szCs w:val="18"/>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Layout w:type="fixed"/>
          <w:tblCellMar>
            <w:top w:w="0" w:type="dxa"/>
            <w:left w:w="0" w:type="dxa"/>
            <w:bottom w:w="0" w:type="dxa"/>
            <w:right w:w="0" w:type="dxa"/>
          </w:tblCellMar>
        </w:tblPrEx>
        <w:trPr>
          <w:trHeight w:val="1366" w:hRule="atLeast"/>
          <w:jc w:val="center"/>
        </w:trPr>
        <w:tc>
          <w:tcPr>
            <w:tcW w:w="579" w:type="dxa"/>
            <w:gridSpan w:val="2"/>
            <w:tcBorders>
              <w:top w:val="nil"/>
              <w:left w:val="single" w:color="auto" w:sz="6" w:space="0"/>
              <w:bottom w:val="single" w:color="auto" w:sz="6" w:space="0"/>
              <w:right w:val="single" w:color="auto"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default" w:ascii="仿宋_gb2312" w:hAnsi="仿宋_gb2312" w:eastAsia="仿宋_gb2312" w:cs="仿宋_gb2312"/>
                <w:color w:val="666666"/>
                <w:sz w:val="24"/>
                <w:szCs w:val="24"/>
                <w:bdr w:val="none" w:color="auto" w:sz="0" w:space="0"/>
              </w:rPr>
              <w:t>  19</w:t>
            </w:r>
          </w:p>
        </w:tc>
        <w:tc>
          <w:tcPr>
            <w:tcW w:w="1251" w:type="dxa"/>
            <w:tcBorders>
              <w:top w:val="nil"/>
              <w:left w:val="nil"/>
              <w:bottom w:val="single" w:color="auto" w:sz="6" w:space="0"/>
              <w:right w:val="single" w:color="auto"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100" w:right="0"/>
            </w:pPr>
            <w:r>
              <w:rPr>
                <w:rFonts w:hint="default" w:ascii="仿宋_gb2312" w:hAnsi="仿宋_gb2312" w:eastAsia="仿宋_gb2312" w:cs="仿宋_gb2312"/>
                <w:color w:val="666666"/>
                <w:sz w:val="24"/>
                <w:szCs w:val="24"/>
                <w:bdr w:val="none" w:color="auto" w:sz="0" w:space="0"/>
              </w:rPr>
              <w:t>加强网络和信息安全体系建设</w:t>
            </w:r>
          </w:p>
        </w:tc>
        <w:tc>
          <w:tcPr>
            <w:tcW w:w="1803" w:type="dxa"/>
            <w:tcBorders>
              <w:top w:val="nil"/>
              <w:left w:val="nil"/>
              <w:bottom w:val="single" w:color="auto" w:sz="6" w:space="0"/>
              <w:right w:val="single" w:color="auto"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100" w:right="0"/>
            </w:pPr>
            <w:r>
              <w:rPr>
                <w:rFonts w:hint="default" w:ascii="仿宋_gb2312" w:hAnsi="仿宋_gb2312" w:eastAsia="仿宋_gb2312" w:cs="仿宋_gb2312"/>
                <w:color w:val="666666"/>
                <w:sz w:val="24"/>
                <w:szCs w:val="24"/>
                <w:bdr w:val="none" w:color="auto" w:sz="0" w:space="0"/>
              </w:rPr>
              <w:t>全面开展政务服务平台系统等级保护定级备案、等级测评等安防工作</w:t>
            </w:r>
          </w:p>
        </w:tc>
        <w:tc>
          <w:tcPr>
            <w:tcW w:w="1206" w:type="dxa"/>
            <w:tcBorders>
              <w:top w:val="nil"/>
              <w:left w:val="nil"/>
              <w:bottom w:val="single" w:color="auto" w:sz="6" w:space="0"/>
              <w:right w:val="single" w:color="auto"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100" w:right="0"/>
              <w:jc w:val="center"/>
            </w:pPr>
            <w:r>
              <w:rPr>
                <w:rFonts w:hint="default" w:ascii="仿宋_gb2312" w:hAnsi="仿宋_gb2312" w:eastAsia="仿宋_gb2312" w:cs="仿宋_gb2312"/>
                <w:color w:val="666666"/>
                <w:sz w:val="24"/>
                <w:szCs w:val="24"/>
                <w:bdr w:val="none" w:color="auto" w:sz="0" w:space="0"/>
              </w:rPr>
              <w:t>持续推进</w:t>
            </w:r>
          </w:p>
        </w:tc>
        <w:tc>
          <w:tcPr>
            <w:tcW w:w="1378" w:type="dxa"/>
            <w:tcBorders>
              <w:top w:val="nil"/>
              <w:left w:val="nil"/>
              <w:bottom w:val="single" w:color="auto" w:sz="6" w:space="0"/>
              <w:right w:val="single" w:color="auto"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100" w:right="0"/>
            </w:pPr>
            <w:r>
              <w:rPr>
                <w:rFonts w:hint="default" w:ascii="仿宋_gb2312" w:hAnsi="仿宋_gb2312" w:eastAsia="仿宋_gb2312" w:cs="仿宋_gb2312"/>
                <w:color w:val="666666"/>
                <w:sz w:val="24"/>
                <w:szCs w:val="24"/>
                <w:bdr w:val="none" w:color="auto" w:sz="0" w:space="0"/>
              </w:rPr>
              <w:t>对年度网络和信息安全体系建设工作进行总结，研究提出下一年度工作重点和措施</w:t>
            </w:r>
          </w:p>
        </w:tc>
        <w:tc>
          <w:tcPr>
            <w:tcW w:w="1077" w:type="dxa"/>
            <w:tcBorders>
              <w:top w:val="nil"/>
              <w:left w:val="nil"/>
              <w:bottom w:val="single" w:color="auto" w:sz="6" w:space="0"/>
              <w:right w:val="single" w:color="auto"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100" w:right="0"/>
            </w:pPr>
            <w:r>
              <w:rPr>
                <w:rFonts w:hint="default" w:ascii="仿宋_gb2312" w:hAnsi="仿宋_gb2312" w:eastAsia="仿宋_gb2312" w:cs="仿宋_gb2312"/>
                <w:color w:val="666666"/>
                <w:sz w:val="24"/>
                <w:szCs w:val="24"/>
                <w:bdr w:val="none" w:color="auto" w:sz="0" w:space="0"/>
              </w:rPr>
              <w:t>市网信办、市公安局、市工业和信息化局、市保密局</w:t>
            </w:r>
          </w:p>
        </w:tc>
        <w:tc>
          <w:tcPr>
            <w:tcW w:w="1008" w:type="dxa"/>
            <w:tcBorders>
              <w:top w:val="nil"/>
              <w:left w:val="nil"/>
              <w:bottom w:val="single" w:color="auto" w:sz="6" w:space="0"/>
              <w:right w:val="single" w:color="auto"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100" w:right="0"/>
            </w:pPr>
            <w:r>
              <w:rPr>
                <w:rFonts w:hint="default" w:ascii="仿宋_gb2312" w:hAnsi="仿宋_gb2312" w:eastAsia="仿宋_gb2312" w:cs="仿宋_gb2312"/>
                <w:color w:val="666666"/>
                <w:sz w:val="24"/>
                <w:szCs w:val="24"/>
                <w:bdr w:val="none" w:color="auto" w:sz="0" w:space="0"/>
              </w:rPr>
              <w:t>各县市区人民政府，市政府有关部门</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Layout w:type="fixed"/>
          <w:tblCellMar>
            <w:top w:w="0" w:type="dxa"/>
            <w:left w:w="0" w:type="dxa"/>
            <w:bottom w:w="0" w:type="dxa"/>
            <w:right w:w="0" w:type="dxa"/>
          </w:tblCellMar>
        </w:tblPrEx>
        <w:trPr>
          <w:trHeight w:val="1996" w:hRule="atLeast"/>
          <w:jc w:val="center"/>
        </w:trPr>
        <w:tc>
          <w:tcPr>
            <w:tcW w:w="579" w:type="dxa"/>
            <w:gridSpan w:val="2"/>
            <w:tcBorders>
              <w:top w:val="nil"/>
              <w:left w:val="single" w:color="auto" w:sz="6" w:space="0"/>
              <w:bottom w:val="single" w:color="auto" w:sz="6" w:space="0"/>
              <w:right w:val="single" w:color="auto"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仿宋_gb2312" w:hAnsi="仿宋_gb2312" w:eastAsia="仿宋_gb2312" w:cs="仿宋_gb2312"/>
                <w:color w:val="666666"/>
                <w:sz w:val="24"/>
                <w:szCs w:val="24"/>
                <w:bdr w:val="none" w:color="auto" w:sz="0" w:space="0"/>
              </w:rPr>
              <w:t>20</w:t>
            </w:r>
          </w:p>
        </w:tc>
        <w:tc>
          <w:tcPr>
            <w:tcW w:w="1251" w:type="dxa"/>
            <w:tcBorders>
              <w:top w:val="nil"/>
              <w:left w:val="nil"/>
              <w:bottom w:val="single" w:color="auto" w:sz="6" w:space="0"/>
              <w:right w:val="single" w:color="auto"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100" w:right="0"/>
            </w:pPr>
            <w:r>
              <w:rPr>
                <w:rFonts w:hint="default" w:ascii="仿宋_gb2312" w:hAnsi="仿宋_gb2312" w:eastAsia="仿宋_gb2312" w:cs="仿宋_gb2312"/>
                <w:color w:val="666666"/>
                <w:sz w:val="24"/>
                <w:szCs w:val="24"/>
                <w:bdr w:val="none" w:color="auto" w:sz="0" w:space="0"/>
              </w:rPr>
              <w:t>强化组织领导</w:t>
            </w:r>
          </w:p>
        </w:tc>
        <w:tc>
          <w:tcPr>
            <w:tcW w:w="1803" w:type="dxa"/>
            <w:tcBorders>
              <w:top w:val="nil"/>
              <w:left w:val="nil"/>
              <w:bottom w:val="single" w:color="auto" w:sz="6" w:space="0"/>
              <w:right w:val="single" w:color="auto"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100" w:right="0"/>
            </w:pPr>
            <w:r>
              <w:rPr>
                <w:rFonts w:hint="default" w:ascii="仿宋_gb2312" w:hAnsi="仿宋_gb2312" w:eastAsia="仿宋_gb2312" w:cs="仿宋_gb2312"/>
                <w:color w:val="666666"/>
                <w:sz w:val="24"/>
                <w:szCs w:val="24"/>
                <w:bdr w:val="none" w:color="auto" w:sz="0" w:space="0"/>
              </w:rPr>
              <w:t>成立全市“互联网+</w:t>
            </w:r>
            <w:r>
              <w:rPr>
                <w:rFonts w:hint="default" w:ascii="仿宋_gb2312" w:hAnsi="仿宋_gb2312" w:eastAsia="仿宋_gb2312" w:cs="仿宋_gb2312"/>
                <w:color w:val="666666"/>
                <w:sz w:val="18"/>
                <w:szCs w:val="18"/>
                <w:bdr w:val="none" w:color="auto" w:sz="0" w:space="0"/>
              </w:rPr>
              <w:t>政务服务”工作领导小组将“互联网+</w:t>
            </w:r>
            <w:r>
              <w:rPr>
                <w:rFonts w:hint="default" w:ascii="雅黑" w:hAnsi="雅黑" w:eastAsia="雅黑" w:cs="雅黑"/>
                <w:color w:val="666666"/>
                <w:sz w:val="18"/>
                <w:szCs w:val="18"/>
                <w:bdr w:val="none" w:color="auto" w:sz="0" w:space="0"/>
              </w:rPr>
              <w:t>政务服务”纳入政府绩效考核体系；组织开展“互联网+政务服务”专题培训</w:t>
            </w:r>
          </w:p>
        </w:tc>
        <w:tc>
          <w:tcPr>
            <w:tcW w:w="1206" w:type="dxa"/>
            <w:tcBorders>
              <w:top w:val="nil"/>
              <w:left w:val="nil"/>
              <w:bottom w:val="single" w:color="auto" w:sz="6" w:space="0"/>
              <w:right w:val="single" w:color="auto"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100" w:right="0"/>
            </w:pPr>
            <w:r>
              <w:rPr>
                <w:rFonts w:hint="default" w:ascii="仿宋_gb2312" w:hAnsi="仿宋_gb2312" w:eastAsia="仿宋_gb2312" w:cs="仿宋_gb2312"/>
                <w:color w:val="666666"/>
                <w:sz w:val="24"/>
                <w:szCs w:val="24"/>
                <w:bdr w:val="none" w:color="auto" w:sz="0" w:space="0"/>
              </w:rPr>
              <w:t>对各县市区及相关市直部门进行检查，进一步加强和改进工作</w:t>
            </w:r>
          </w:p>
        </w:tc>
        <w:tc>
          <w:tcPr>
            <w:tcW w:w="1378" w:type="dxa"/>
            <w:tcBorders>
              <w:top w:val="nil"/>
              <w:left w:val="nil"/>
              <w:bottom w:val="single" w:color="auto" w:sz="6" w:space="0"/>
              <w:right w:val="single" w:color="auto"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100" w:right="0"/>
            </w:pPr>
            <w:r>
              <w:rPr>
                <w:rFonts w:hint="default" w:ascii="仿宋_gb2312" w:hAnsi="仿宋_gb2312" w:eastAsia="仿宋_gb2312" w:cs="仿宋_gb2312"/>
                <w:color w:val="666666"/>
                <w:sz w:val="24"/>
                <w:szCs w:val="24"/>
                <w:bdr w:val="none" w:color="auto" w:sz="0" w:space="0"/>
              </w:rPr>
              <w:t>对各县市区及相关市直部门“互联网+</w:t>
            </w:r>
            <w:r>
              <w:rPr>
                <w:rFonts w:hint="default" w:ascii="仿宋_gb2312" w:hAnsi="仿宋_gb2312" w:eastAsia="仿宋_gb2312" w:cs="仿宋_gb2312"/>
                <w:color w:val="666666"/>
                <w:sz w:val="18"/>
                <w:szCs w:val="18"/>
                <w:bdr w:val="none" w:color="auto" w:sz="0" w:space="0"/>
              </w:rPr>
              <w:t>政务服务”工作进行督导检查，总结工作，研究确定下一年度工作实施方案</w:t>
            </w:r>
          </w:p>
        </w:tc>
        <w:tc>
          <w:tcPr>
            <w:tcW w:w="1077" w:type="dxa"/>
            <w:tcBorders>
              <w:top w:val="nil"/>
              <w:left w:val="nil"/>
              <w:bottom w:val="single" w:color="auto" w:sz="6" w:space="0"/>
              <w:right w:val="single" w:color="auto"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100" w:right="0"/>
            </w:pPr>
            <w:r>
              <w:rPr>
                <w:rFonts w:hint="default" w:ascii="仿宋_gb2312" w:hAnsi="仿宋_gb2312" w:eastAsia="仿宋_gb2312" w:cs="仿宋_gb2312"/>
                <w:color w:val="666666"/>
                <w:sz w:val="24"/>
                <w:szCs w:val="24"/>
                <w:bdr w:val="none" w:color="auto" w:sz="0" w:space="0"/>
              </w:rPr>
              <w:t>市政府办公室</w:t>
            </w:r>
          </w:p>
        </w:tc>
        <w:tc>
          <w:tcPr>
            <w:tcW w:w="1008" w:type="dxa"/>
            <w:tcBorders>
              <w:top w:val="nil"/>
              <w:left w:val="nil"/>
              <w:bottom w:val="single" w:color="auto" w:sz="6" w:space="0"/>
              <w:right w:val="single" w:color="auto"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100" w:right="0"/>
            </w:pPr>
            <w:r>
              <w:rPr>
                <w:rFonts w:hint="default" w:ascii="仿宋_gb2312" w:hAnsi="仿宋_gb2312" w:eastAsia="仿宋_gb2312" w:cs="仿宋_gb2312"/>
                <w:color w:val="666666"/>
                <w:sz w:val="24"/>
                <w:szCs w:val="24"/>
                <w:bdr w:val="none" w:color="auto" w:sz="0" w:space="0"/>
              </w:rPr>
              <w:t>各县市区人民政府，市政府有关部门</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Layout w:type="fixed"/>
          <w:tblCellMar>
            <w:top w:w="0" w:type="dxa"/>
            <w:left w:w="0" w:type="dxa"/>
            <w:bottom w:w="0" w:type="dxa"/>
            <w:right w:w="0" w:type="dxa"/>
          </w:tblCellMar>
        </w:tblPrEx>
        <w:trPr>
          <w:trHeight w:val="1110" w:hRule="atLeast"/>
          <w:jc w:val="center"/>
        </w:trPr>
        <w:tc>
          <w:tcPr>
            <w:tcW w:w="579" w:type="dxa"/>
            <w:gridSpan w:val="2"/>
            <w:tcBorders>
              <w:top w:val="nil"/>
              <w:left w:val="single" w:color="auto" w:sz="6" w:space="0"/>
              <w:bottom w:val="single" w:color="auto" w:sz="6" w:space="0"/>
              <w:right w:val="single" w:color="auto"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仿宋_gb2312" w:hAnsi="仿宋_gb2312" w:eastAsia="仿宋_gb2312" w:cs="仿宋_gb2312"/>
                <w:color w:val="666666"/>
                <w:sz w:val="24"/>
                <w:szCs w:val="24"/>
                <w:bdr w:val="none" w:color="auto" w:sz="0" w:space="0"/>
              </w:rPr>
              <w:t>21</w:t>
            </w:r>
          </w:p>
        </w:tc>
        <w:tc>
          <w:tcPr>
            <w:tcW w:w="1251" w:type="dxa"/>
            <w:tcBorders>
              <w:top w:val="nil"/>
              <w:left w:val="nil"/>
              <w:bottom w:val="single" w:color="auto" w:sz="6" w:space="0"/>
              <w:right w:val="single" w:color="auto"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100" w:right="0"/>
            </w:pPr>
            <w:r>
              <w:rPr>
                <w:rFonts w:hint="default" w:ascii="仿宋_gb2312" w:hAnsi="仿宋_gb2312" w:eastAsia="仿宋_gb2312" w:cs="仿宋_gb2312"/>
                <w:color w:val="666666"/>
                <w:sz w:val="24"/>
                <w:szCs w:val="24"/>
                <w:bdr w:val="none" w:color="auto" w:sz="0" w:space="0"/>
              </w:rPr>
              <w:t>强化目标考核监督</w:t>
            </w:r>
          </w:p>
        </w:tc>
        <w:tc>
          <w:tcPr>
            <w:tcW w:w="1803" w:type="dxa"/>
            <w:tcBorders>
              <w:top w:val="nil"/>
              <w:left w:val="nil"/>
              <w:bottom w:val="single" w:color="auto" w:sz="6" w:space="0"/>
              <w:right w:val="single" w:color="auto"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100" w:right="0"/>
            </w:pPr>
            <w:r>
              <w:rPr>
                <w:rFonts w:hint="default" w:ascii="仿宋_gb2312" w:hAnsi="仿宋_gb2312" w:eastAsia="仿宋_gb2312" w:cs="仿宋_gb2312"/>
                <w:color w:val="666666"/>
                <w:sz w:val="24"/>
                <w:szCs w:val="24"/>
                <w:bdr w:val="none" w:color="auto" w:sz="0" w:space="0"/>
              </w:rPr>
              <w:t>建立“互联网+</w:t>
            </w:r>
            <w:r>
              <w:rPr>
                <w:rFonts w:hint="default" w:ascii="仿宋_gb2312" w:hAnsi="仿宋_gb2312" w:eastAsia="仿宋_gb2312" w:cs="仿宋_gb2312"/>
                <w:color w:val="666666"/>
                <w:sz w:val="18"/>
                <w:szCs w:val="18"/>
                <w:bdr w:val="none" w:color="auto" w:sz="0" w:space="0"/>
              </w:rPr>
              <w:t>政务服务”工作考核制度，列出重点督查督办事项</w:t>
            </w:r>
          </w:p>
        </w:tc>
        <w:tc>
          <w:tcPr>
            <w:tcW w:w="1206" w:type="dxa"/>
            <w:tcBorders>
              <w:top w:val="nil"/>
              <w:left w:val="nil"/>
              <w:bottom w:val="single" w:color="auto" w:sz="6" w:space="0"/>
              <w:right w:val="single" w:color="auto"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100" w:right="0"/>
            </w:pPr>
            <w:r>
              <w:rPr>
                <w:rFonts w:hint="default" w:ascii="仿宋_gb2312" w:hAnsi="仿宋_gb2312" w:eastAsia="仿宋_gb2312" w:cs="仿宋_gb2312"/>
                <w:color w:val="666666"/>
                <w:sz w:val="24"/>
                <w:szCs w:val="24"/>
                <w:bdr w:val="none" w:color="auto" w:sz="0" w:space="0"/>
              </w:rPr>
              <w:t>持续推进</w:t>
            </w:r>
          </w:p>
        </w:tc>
        <w:tc>
          <w:tcPr>
            <w:tcW w:w="1378" w:type="dxa"/>
            <w:tcBorders>
              <w:top w:val="nil"/>
              <w:left w:val="nil"/>
              <w:bottom w:val="single" w:color="auto" w:sz="6" w:space="0"/>
              <w:right w:val="single" w:color="auto"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100" w:right="0"/>
            </w:pPr>
            <w:r>
              <w:rPr>
                <w:rFonts w:hint="default" w:ascii="仿宋_gb2312" w:hAnsi="仿宋_gb2312" w:eastAsia="仿宋_gb2312" w:cs="仿宋_gb2312"/>
                <w:color w:val="666666"/>
                <w:sz w:val="24"/>
                <w:szCs w:val="24"/>
                <w:bdr w:val="none" w:color="auto" w:sz="0" w:space="0"/>
              </w:rPr>
              <w:t>持续督办进展情况，定期公开通报工作进展和成效</w:t>
            </w:r>
          </w:p>
        </w:tc>
        <w:tc>
          <w:tcPr>
            <w:tcW w:w="1077" w:type="dxa"/>
            <w:tcBorders>
              <w:top w:val="nil"/>
              <w:left w:val="nil"/>
              <w:bottom w:val="single" w:color="auto" w:sz="6" w:space="0"/>
              <w:right w:val="single" w:color="auto"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100" w:right="0"/>
            </w:pPr>
            <w:r>
              <w:rPr>
                <w:rFonts w:hint="default" w:ascii="仿宋_gb2312" w:hAnsi="仿宋_gb2312" w:eastAsia="仿宋_gb2312" w:cs="仿宋_gb2312"/>
                <w:color w:val="666666"/>
                <w:sz w:val="24"/>
                <w:szCs w:val="24"/>
                <w:bdr w:val="none" w:color="auto" w:sz="0" w:space="0"/>
              </w:rPr>
              <w:t>市政府办公室</w:t>
            </w:r>
          </w:p>
        </w:tc>
        <w:tc>
          <w:tcPr>
            <w:tcW w:w="1008" w:type="dxa"/>
            <w:tcBorders>
              <w:top w:val="nil"/>
              <w:left w:val="nil"/>
              <w:bottom w:val="single" w:color="auto" w:sz="6" w:space="0"/>
              <w:right w:val="single" w:color="auto"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100" w:right="0"/>
            </w:pPr>
            <w:r>
              <w:rPr>
                <w:rFonts w:hint="default" w:ascii="仿宋_gb2312" w:hAnsi="仿宋_gb2312" w:eastAsia="仿宋_gb2312" w:cs="仿宋_gb2312"/>
                <w:color w:val="666666"/>
                <w:sz w:val="24"/>
                <w:szCs w:val="24"/>
                <w:bdr w:val="none" w:color="auto" w:sz="0" w:space="0"/>
              </w:rPr>
              <w:t>各县市区人民政府，市政府有关部门</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Layout w:type="fixed"/>
          <w:tblCellMar>
            <w:top w:w="0" w:type="dxa"/>
            <w:left w:w="0" w:type="dxa"/>
            <w:bottom w:w="0" w:type="dxa"/>
            <w:right w:w="0" w:type="dxa"/>
          </w:tblCellMar>
        </w:tblPrEx>
        <w:trPr>
          <w:trHeight w:val="1230" w:hRule="atLeast"/>
          <w:jc w:val="center"/>
        </w:trPr>
        <w:tc>
          <w:tcPr>
            <w:tcW w:w="579" w:type="dxa"/>
            <w:gridSpan w:val="2"/>
            <w:tcBorders>
              <w:top w:val="nil"/>
              <w:left w:val="single" w:color="auto" w:sz="6" w:space="0"/>
              <w:bottom w:val="single" w:color="auto" w:sz="6" w:space="0"/>
              <w:right w:val="single" w:color="auto"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仿宋_gb2312" w:hAnsi="仿宋_gb2312" w:eastAsia="仿宋_gb2312" w:cs="仿宋_gb2312"/>
                <w:color w:val="666666"/>
                <w:sz w:val="24"/>
                <w:szCs w:val="24"/>
                <w:bdr w:val="none" w:color="auto" w:sz="0" w:space="0"/>
              </w:rPr>
              <w:t>22</w:t>
            </w:r>
          </w:p>
        </w:tc>
        <w:tc>
          <w:tcPr>
            <w:tcW w:w="1251" w:type="dxa"/>
            <w:tcBorders>
              <w:top w:val="nil"/>
              <w:left w:val="nil"/>
              <w:bottom w:val="single" w:color="auto" w:sz="6" w:space="0"/>
              <w:right w:val="single" w:color="auto"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100" w:right="0"/>
            </w:pPr>
            <w:r>
              <w:rPr>
                <w:rFonts w:hint="default" w:ascii="仿宋_gb2312" w:hAnsi="仿宋_gb2312" w:eastAsia="仿宋_gb2312" w:cs="仿宋_gb2312"/>
                <w:color w:val="666666"/>
                <w:sz w:val="24"/>
                <w:szCs w:val="24"/>
                <w:bdr w:val="none" w:color="auto" w:sz="0" w:space="0"/>
              </w:rPr>
              <w:t>强化培训推广工作</w:t>
            </w:r>
          </w:p>
        </w:tc>
        <w:tc>
          <w:tcPr>
            <w:tcW w:w="1803" w:type="dxa"/>
            <w:tcBorders>
              <w:top w:val="nil"/>
              <w:left w:val="nil"/>
              <w:bottom w:val="single" w:color="auto" w:sz="6" w:space="0"/>
              <w:right w:val="single" w:color="auto"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100" w:right="0"/>
            </w:pPr>
            <w:r>
              <w:rPr>
                <w:rFonts w:hint="default" w:ascii="仿宋_gb2312" w:hAnsi="仿宋_gb2312" w:eastAsia="仿宋_gb2312" w:cs="仿宋_gb2312"/>
                <w:color w:val="666666"/>
                <w:sz w:val="24"/>
                <w:szCs w:val="24"/>
                <w:bdr w:val="none" w:color="auto" w:sz="0" w:space="0"/>
              </w:rPr>
              <w:t>制度年度培训计划</w:t>
            </w:r>
          </w:p>
        </w:tc>
        <w:tc>
          <w:tcPr>
            <w:tcW w:w="1206" w:type="dxa"/>
            <w:tcBorders>
              <w:top w:val="nil"/>
              <w:left w:val="nil"/>
              <w:bottom w:val="single" w:color="auto" w:sz="6" w:space="0"/>
              <w:right w:val="single" w:color="auto"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100" w:right="0"/>
            </w:pPr>
            <w:r>
              <w:rPr>
                <w:rFonts w:hint="default" w:ascii="仿宋_gb2312" w:hAnsi="仿宋_gb2312" w:eastAsia="仿宋_gb2312" w:cs="仿宋_gb2312"/>
                <w:color w:val="666666"/>
                <w:sz w:val="24"/>
                <w:szCs w:val="24"/>
                <w:bdr w:val="none" w:color="auto" w:sz="0" w:space="0"/>
              </w:rPr>
              <w:t>开展试点示范工作，建立现场观摩等交流平台</w:t>
            </w:r>
          </w:p>
        </w:tc>
        <w:tc>
          <w:tcPr>
            <w:tcW w:w="1378" w:type="dxa"/>
            <w:tcBorders>
              <w:top w:val="nil"/>
              <w:left w:val="nil"/>
              <w:bottom w:val="single" w:color="auto" w:sz="6" w:space="0"/>
              <w:right w:val="single" w:color="auto"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100" w:right="0"/>
            </w:pPr>
            <w:r>
              <w:rPr>
                <w:rFonts w:hint="default" w:ascii="仿宋_gb2312" w:hAnsi="仿宋_gb2312" w:eastAsia="仿宋_gb2312" w:cs="仿宋_gb2312"/>
                <w:color w:val="666666"/>
                <w:sz w:val="24"/>
                <w:szCs w:val="24"/>
                <w:bdr w:val="none" w:color="auto" w:sz="0" w:space="0"/>
              </w:rPr>
              <w:t>组织培训，开展业务研讨，学习交流，总结经验</w:t>
            </w:r>
          </w:p>
        </w:tc>
        <w:tc>
          <w:tcPr>
            <w:tcW w:w="1077" w:type="dxa"/>
            <w:tcBorders>
              <w:top w:val="nil"/>
              <w:left w:val="nil"/>
              <w:bottom w:val="single" w:color="auto" w:sz="6" w:space="0"/>
              <w:right w:val="single" w:color="auto"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100" w:right="0"/>
              <w:jc w:val="center"/>
            </w:pPr>
            <w:r>
              <w:rPr>
                <w:rFonts w:hint="default" w:ascii="仿宋_gb2312" w:hAnsi="仿宋_gb2312" w:eastAsia="仿宋_gb2312" w:cs="仿宋_gb2312"/>
                <w:color w:val="666666"/>
                <w:sz w:val="24"/>
                <w:szCs w:val="24"/>
                <w:bdr w:val="none" w:color="auto" w:sz="0" w:space="0"/>
              </w:rPr>
              <w:t>市政府办公室、市人力资源社会保障局、市工业和信息化局、市行政审批局</w:t>
            </w:r>
          </w:p>
        </w:tc>
        <w:tc>
          <w:tcPr>
            <w:tcW w:w="1008" w:type="dxa"/>
            <w:tcBorders>
              <w:top w:val="nil"/>
              <w:left w:val="nil"/>
              <w:bottom w:val="single" w:color="auto" w:sz="6" w:space="0"/>
              <w:right w:val="single" w:color="auto"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100" w:right="0"/>
            </w:pPr>
            <w:r>
              <w:rPr>
                <w:rFonts w:hint="default" w:ascii="仿宋_gb2312" w:hAnsi="仿宋_gb2312" w:eastAsia="仿宋_gb2312" w:cs="仿宋_gb2312"/>
                <w:color w:val="666666"/>
                <w:sz w:val="24"/>
                <w:szCs w:val="24"/>
                <w:bdr w:val="none" w:color="auto" w:sz="0" w:space="0"/>
              </w:rPr>
              <w:t>各县市区人民政府，市政府有关部门</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Layout w:type="fixed"/>
          <w:tblCellMar>
            <w:top w:w="0" w:type="dxa"/>
            <w:left w:w="0" w:type="dxa"/>
            <w:bottom w:w="0" w:type="dxa"/>
            <w:right w:w="0" w:type="dxa"/>
          </w:tblCellMar>
        </w:tblPrEx>
        <w:trPr>
          <w:trHeight w:val="840" w:hRule="atLeast"/>
          <w:jc w:val="center"/>
        </w:trPr>
        <w:tc>
          <w:tcPr>
            <w:tcW w:w="556" w:type="dxa"/>
            <w:tcBorders>
              <w:top w:val="nil"/>
              <w:left w:val="single" w:color="auto" w:sz="6" w:space="0"/>
              <w:bottom w:val="single" w:color="auto" w:sz="6" w:space="0"/>
              <w:right w:val="single" w:color="auto"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仿宋_gb2312" w:hAnsi="仿宋_gb2312" w:eastAsia="仿宋_gb2312" w:cs="仿宋_gb2312"/>
                <w:color w:val="666666"/>
                <w:sz w:val="24"/>
                <w:szCs w:val="24"/>
                <w:bdr w:val="none" w:color="auto" w:sz="0" w:space="0"/>
              </w:rPr>
              <w:t>23</w:t>
            </w:r>
          </w:p>
        </w:tc>
        <w:tc>
          <w:tcPr>
            <w:tcW w:w="1274" w:type="dxa"/>
            <w:gridSpan w:val="2"/>
            <w:tcBorders>
              <w:top w:val="nil"/>
              <w:left w:val="nil"/>
              <w:bottom w:val="single" w:color="auto" w:sz="6" w:space="0"/>
              <w:right w:val="single" w:color="auto"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100" w:right="0"/>
            </w:pPr>
            <w:r>
              <w:rPr>
                <w:rFonts w:hint="default" w:ascii="仿宋_gb2312" w:hAnsi="仿宋_gb2312" w:eastAsia="仿宋_gb2312" w:cs="仿宋_gb2312"/>
                <w:color w:val="666666"/>
                <w:sz w:val="24"/>
                <w:szCs w:val="24"/>
                <w:bdr w:val="none" w:color="auto" w:sz="0" w:space="0"/>
              </w:rPr>
              <w:t>强化经费保障</w:t>
            </w:r>
          </w:p>
        </w:tc>
        <w:tc>
          <w:tcPr>
            <w:tcW w:w="1803" w:type="dxa"/>
            <w:tcBorders>
              <w:top w:val="nil"/>
              <w:left w:val="nil"/>
              <w:bottom w:val="single" w:color="auto" w:sz="6" w:space="0"/>
              <w:right w:val="single" w:color="auto"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100" w:right="0"/>
            </w:pPr>
            <w:r>
              <w:rPr>
                <w:rFonts w:hint="default" w:ascii="仿宋_gb2312" w:hAnsi="仿宋_gb2312" w:eastAsia="仿宋_gb2312" w:cs="仿宋_gb2312"/>
                <w:color w:val="666666"/>
                <w:sz w:val="24"/>
                <w:szCs w:val="24"/>
                <w:bdr w:val="none" w:color="auto" w:sz="0" w:space="0"/>
              </w:rPr>
              <w:t>按照政府购买服务的思路，研究制定向社会力量购买“互联网+</w:t>
            </w:r>
            <w:r>
              <w:rPr>
                <w:rFonts w:hint="default" w:ascii="仿宋_gb2312" w:hAnsi="仿宋_gb2312" w:eastAsia="仿宋_gb2312" w:cs="仿宋_gb2312"/>
                <w:color w:val="666666"/>
                <w:sz w:val="18"/>
                <w:szCs w:val="18"/>
                <w:bdr w:val="none" w:color="auto" w:sz="0" w:space="0"/>
              </w:rPr>
              <w:t>政务服务”平台建设所需技术和运维服务的办法，统筹考虑所需资金</w:t>
            </w:r>
          </w:p>
        </w:tc>
        <w:tc>
          <w:tcPr>
            <w:tcW w:w="1206" w:type="dxa"/>
            <w:tcBorders>
              <w:top w:val="nil"/>
              <w:left w:val="nil"/>
              <w:bottom w:val="single" w:color="auto" w:sz="6" w:space="0"/>
              <w:right w:val="single" w:color="auto"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100" w:right="0"/>
            </w:pPr>
            <w:r>
              <w:rPr>
                <w:rFonts w:hint="default" w:ascii="仿宋_gb2312" w:hAnsi="仿宋_gb2312" w:eastAsia="仿宋_gb2312" w:cs="仿宋_gb2312"/>
                <w:color w:val="666666"/>
                <w:sz w:val="24"/>
                <w:szCs w:val="24"/>
                <w:bdr w:val="none" w:color="auto" w:sz="0" w:space="0"/>
              </w:rPr>
              <w:t>为本级“互联网+</w:t>
            </w:r>
            <w:r>
              <w:rPr>
                <w:rFonts w:hint="default" w:ascii="仿宋_gb2312" w:hAnsi="仿宋_gb2312" w:eastAsia="仿宋_gb2312" w:cs="仿宋_gb2312"/>
                <w:color w:val="666666"/>
                <w:sz w:val="18"/>
                <w:szCs w:val="18"/>
                <w:bdr w:val="none" w:color="auto" w:sz="0" w:space="0"/>
              </w:rPr>
              <w:t>政务服务”平台建设和运维管理工作提供经费保障</w:t>
            </w:r>
          </w:p>
        </w:tc>
        <w:tc>
          <w:tcPr>
            <w:tcW w:w="1378" w:type="dxa"/>
            <w:tcBorders>
              <w:top w:val="nil"/>
              <w:left w:val="nil"/>
              <w:bottom w:val="single" w:color="auto" w:sz="6" w:space="0"/>
              <w:right w:val="single" w:color="auto"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100" w:right="0"/>
            </w:pPr>
            <w:r>
              <w:rPr>
                <w:rFonts w:hint="default" w:ascii="仿宋_gb2312" w:hAnsi="仿宋_gb2312" w:eastAsia="仿宋_gb2312" w:cs="仿宋_gb2312"/>
                <w:color w:val="666666"/>
                <w:sz w:val="24"/>
                <w:szCs w:val="24"/>
                <w:bdr w:val="none" w:color="auto" w:sz="0" w:space="0"/>
              </w:rPr>
              <w:t>统筹安排编制预算资金，</w:t>
            </w:r>
          </w:p>
        </w:tc>
        <w:tc>
          <w:tcPr>
            <w:tcW w:w="1077" w:type="dxa"/>
            <w:tcBorders>
              <w:top w:val="nil"/>
              <w:left w:val="nil"/>
              <w:bottom w:val="single" w:color="auto" w:sz="6" w:space="0"/>
              <w:right w:val="single" w:color="auto"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100" w:right="0"/>
            </w:pPr>
            <w:r>
              <w:rPr>
                <w:rFonts w:hint="default" w:ascii="仿宋_gb2312" w:hAnsi="仿宋_gb2312" w:eastAsia="仿宋_gb2312" w:cs="仿宋_gb2312"/>
                <w:color w:val="666666"/>
                <w:sz w:val="24"/>
                <w:szCs w:val="24"/>
                <w:bdr w:val="none" w:color="auto" w:sz="0" w:space="0"/>
              </w:rPr>
              <w:t>市财政局、市发展改革委、市工业和信息化局</w:t>
            </w:r>
          </w:p>
        </w:tc>
        <w:tc>
          <w:tcPr>
            <w:tcW w:w="1008" w:type="dxa"/>
            <w:tcBorders>
              <w:top w:val="nil"/>
              <w:left w:val="nil"/>
              <w:bottom w:val="single" w:color="auto" w:sz="6" w:space="0"/>
              <w:right w:val="single" w:color="auto" w:sz="6" w:space="0"/>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100" w:right="0"/>
            </w:pPr>
            <w:r>
              <w:rPr>
                <w:rFonts w:hint="default" w:ascii="仿宋_gb2312" w:hAnsi="仿宋_gb2312" w:eastAsia="仿宋_gb2312" w:cs="仿宋_gb2312"/>
                <w:color w:val="666666"/>
                <w:sz w:val="24"/>
                <w:szCs w:val="24"/>
                <w:bdr w:val="none" w:color="auto" w:sz="0" w:space="0"/>
              </w:rPr>
              <w:t>各县市区人民政府，市政府有关部门</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Layout w:type="fixed"/>
          <w:tblCellMar>
            <w:top w:w="0" w:type="dxa"/>
            <w:left w:w="0" w:type="dxa"/>
            <w:bottom w:w="0" w:type="dxa"/>
            <w:right w:w="0" w:type="dxa"/>
          </w:tblCellMar>
        </w:tblPrEx>
        <w:trPr>
          <w:trHeight w:val="0" w:hRule="atLeast"/>
          <w:jc w:val="center"/>
        </w:trPr>
        <w:tc>
          <w:tcPr>
            <w:tcW w:w="556" w:type="dxa"/>
            <w:tcBorders>
              <w:top w:val="nil"/>
              <w:left w:val="nil"/>
              <w:bottom w:val="nil"/>
              <w:right w:val="nil"/>
            </w:tcBorders>
            <w:shd w:val="clear"/>
            <w:vAlign w:val="center"/>
          </w:tcPr>
          <w:p>
            <w:pPr>
              <w:rPr>
                <w:rFonts w:hint="default" w:ascii="雅黑" w:hAnsi="雅黑" w:eastAsia="雅黑" w:cs="雅黑"/>
                <w:color w:val="666666"/>
                <w:sz w:val="18"/>
                <w:szCs w:val="18"/>
              </w:rPr>
            </w:pPr>
          </w:p>
        </w:tc>
        <w:tc>
          <w:tcPr>
            <w:tcW w:w="23" w:type="dxa"/>
            <w:tcBorders>
              <w:top w:val="nil"/>
              <w:left w:val="nil"/>
              <w:bottom w:val="nil"/>
              <w:right w:val="nil"/>
            </w:tcBorders>
            <w:shd w:val="clear"/>
            <w:vAlign w:val="center"/>
          </w:tcPr>
          <w:p>
            <w:pPr>
              <w:rPr>
                <w:rFonts w:hint="default" w:ascii="雅黑" w:hAnsi="雅黑" w:eastAsia="雅黑" w:cs="雅黑"/>
                <w:color w:val="666666"/>
                <w:sz w:val="18"/>
                <w:szCs w:val="18"/>
              </w:rPr>
            </w:pPr>
          </w:p>
        </w:tc>
        <w:tc>
          <w:tcPr>
            <w:tcW w:w="1251" w:type="dxa"/>
            <w:tcBorders>
              <w:top w:val="nil"/>
              <w:left w:val="nil"/>
              <w:bottom w:val="nil"/>
              <w:right w:val="nil"/>
            </w:tcBorders>
            <w:shd w:val="clear"/>
            <w:vAlign w:val="center"/>
          </w:tcPr>
          <w:p>
            <w:pPr>
              <w:rPr>
                <w:rFonts w:hint="default" w:ascii="雅黑" w:hAnsi="雅黑" w:eastAsia="雅黑" w:cs="雅黑"/>
                <w:color w:val="666666"/>
                <w:sz w:val="18"/>
                <w:szCs w:val="18"/>
              </w:rPr>
            </w:pPr>
          </w:p>
        </w:tc>
        <w:tc>
          <w:tcPr>
            <w:tcW w:w="1803" w:type="dxa"/>
            <w:tcBorders>
              <w:top w:val="nil"/>
              <w:left w:val="nil"/>
              <w:bottom w:val="nil"/>
              <w:right w:val="nil"/>
            </w:tcBorders>
            <w:shd w:val="clear"/>
            <w:vAlign w:val="center"/>
          </w:tcPr>
          <w:p>
            <w:pPr>
              <w:rPr>
                <w:rFonts w:hint="default" w:ascii="雅黑" w:hAnsi="雅黑" w:eastAsia="雅黑" w:cs="雅黑"/>
                <w:color w:val="666666"/>
                <w:sz w:val="18"/>
                <w:szCs w:val="18"/>
              </w:rPr>
            </w:pPr>
          </w:p>
        </w:tc>
        <w:tc>
          <w:tcPr>
            <w:tcW w:w="1206" w:type="dxa"/>
            <w:tcBorders>
              <w:top w:val="nil"/>
              <w:left w:val="nil"/>
              <w:bottom w:val="nil"/>
              <w:right w:val="nil"/>
            </w:tcBorders>
            <w:shd w:val="clear"/>
            <w:vAlign w:val="center"/>
          </w:tcPr>
          <w:p>
            <w:pPr>
              <w:rPr>
                <w:rFonts w:hint="default" w:ascii="雅黑" w:hAnsi="雅黑" w:eastAsia="雅黑" w:cs="雅黑"/>
                <w:color w:val="666666"/>
                <w:sz w:val="18"/>
                <w:szCs w:val="18"/>
              </w:rPr>
            </w:pPr>
          </w:p>
        </w:tc>
        <w:tc>
          <w:tcPr>
            <w:tcW w:w="1378" w:type="dxa"/>
            <w:tcBorders>
              <w:top w:val="nil"/>
              <w:left w:val="nil"/>
              <w:bottom w:val="nil"/>
              <w:right w:val="nil"/>
            </w:tcBorders>
            <w:shd w:val="clear"/>
            <w:vAlign w:val="center"/>
          </w:tcPr>
          <w:p>
            <w:pPr>
              <w:rPr>
                <w:rFonts w:hint="default" w:ascii="雅黑" w:hAnsi="雅黑" w:eastAsia="雅黑" w:cs="雅黑"/>
                <w:color w:val="666666"/>
                <w:sz w:val="18"/>
                <w:szCs w:val="18"/>
              </w:rPr>
            </w:pPr>
          </w:p>
        </w:tc>
        <w:tc>
          <w:tcPr>
            <w:tcW w:w="1077" w:type="dxa"/>
            <w:tcBorders>
              <w:top w:val="nil"/>
              <w:left w:val="nil"/>
              <w:bottom w:val="nil"/>
              <w:right w:val="nil"/>
            </w:tcBorders>
            <w:shd w:val="clear"/>
            <w:vAlign w:val="center"/>
          </w:tcPr>
          <w:p>
            <w:pPr>
              <w:rPr>
                <w:rFonts w:hint="default" w:ascii="雅黑" w:hAnsi="雅黑" w:eastAsia="雅黑" w:cs="雅黑"/>
                <w:color w:val="666666"/>
                <w:sz w:val="18"/>
                <w:szCs w:val="18"/>
              </w:rPr>
            </w:pPr>
          </w:p>
        </w:tc>
        <w:tc>
          <w:tcPr>
            <w:tcW w:w="1008" w:type="dxa"/>
            <w:tcBorders>
              <w:top w:val="nil"/>
              <w:left w:val="nil"/>
              <w:bottom w:val="nil"/>
              <w:right w:val="nil"/>
            </w:tcBorders>
            <w:shd w:val="clear"/>
            <w:vAlign w:val="center"/>
          </w:tcPr>
          <w:p>
            <w:pPr>
              <w:rPr>
                <w:rFonts w:hint="default" w:ascii="雅黑" w:hAnsi="雅黑" w:eastAsia="雅黑" w:cs="雅黑"/>
                <w:color w:val="666666"/>
                <w:sz w:val="18"/>
                <w:szCs w:val="18"/>
              </w:rPr>
            </w:pPr>
          </w:p>
        </w:tc>
      </w:tr>
    </w:tbl>
    <w:p>
      <w:pPr>
        <w:rPr>
          <w:vanish/>
          <w:sz w:val="24"/>
          <w:szCs w:val="24"/>
        </w:rPr>
      </w:pPr>
    </w:p>
    <w:tbl>
      <w:tblPr>
        <w:tblW w:w="8306" w:type="dxa"/>
        <w:jc w:val="center"/>
        <w:tblCellSpacing w:w="0" w:type="dxa"/>
        <w:tblInd w:w="0" w:type="dxa"/>
        <w:shd w:val="clear"/>
        <w:tblLayout w:type="fixed"/>
        <w:tblCellMar>
          <w:top w:w="0" w:type="dxa"/>
          <w:left w:w="0" w:type="dxa"/>
          <w:bottom w:w="0" w:type="dxa"/>
          <w:right w:w="0" w:type="dxa"/>
        </w:tblCellMar>
      </w:tblPr>
      <w:tblGrid>
        <w:gridCol w:w="8306"/>
      </w:tblGrid>
      <w:tr>
        <w:tblPrEx>
          <w:shd w:val="clear"/>
          <w:tblLayout w:type="fixed"/>
          <w:tblCellMar>
            <w:top w:w="0" w:type="dxa"/>
            <w:left w:w="0" w:type="dxa"/>
            <w:bottom w:w="0" w:type="dxa"/>
            <w:right w:w="0" w:type="dxa"/>
          </w:tblCellMar>
        </w:tblPrEx>
        <w:trPr>
          <w:tblCellSpacing w:w="0" w:type="dxa"/>
          <w:jc w:val="center"/>
        </w:trPr>
        <w:tc>
          <w:tcPr>
            <w:tcW w:w="8306" w:type="dxa"/>
            <w:shd w:val="clear"/>
            <w:vAlign w:val="bottom"/>
          </w:tcPr>
          <w:p>
            <w:pPr>
              <w:keepNext w:val="0"/>
              <w:keepLines w:val="0"/>
              <w:widowControl/>
              <w:suppressLineNumbers w:val="0"/>
              <w:spacing w:before="0" w:beforeAutospacing="0" w:after="0" w:afterAutospacing="0"/>
              <w:ind w:left="0" w:right="0"/>
              <w:jc w:val="center"/>
              <w:rPr>
                <w:rFonts w:hint="default" w:ascii="雅黑" w:hAnsi="雅黑" w:eastAsia="雅黑" w:cs="雅黑"/>
                <w:color w:val="666666"/>
                <w:sz w:val="18"/>
                <w:szCs w:val="18"/>
              </w:rPr>
            </w:pPr>
            <w:r>
              <w:rPr>
                <w:rFonts w:hint="default" w:ascii="雅黑" w:hAnsi="雅黑" w:eastAsia="雅黑" w:cs="雅黑"/>
                <w:color w:val="666666"/>
                <w:kern w:val="0"/>
                <w:sz w:val="18"/>
                <w:szCs w:val="18"/>
                <w:bdr w:val="none" w:color="auto" w:sz="0" w:space="0"/>
                <w:lang w:val="en-US" w:eastAsia="zh-CN" w:bidi="ar"/>
              </w:rPr>
              <w:t>  </w:t>
            </w:r>
          </w:p>
        </w:tc>
      </w:tr>
    </w:tbl>
    <w:p>
      <w:pPr>
        <w:pStyle w:val="2"/>
        <w:keepNext w:val="0"/>
        <w:keepLines w:val="0"/>
        <w:widowControl/>
        <w:suppressLineNumbers w:val="0"/>
        <w:spacing w:line="390" w:lineRule="atLeast"/>
        <w:jc w:val="left"/>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altName w:val="微软雅黑"/>
    <w:panose1 w:val="00000000000000000000"/>
    <w:charset w:val="00"/>
    <w:family w:val="auto"/>
    <w:pitch w:val="default"/>
    <w:sig w:usb0="00000000" w:usb1="00000000" w:usb2="00000000" w:usb3="00000000" w:csb0="00000000" w:csb1="00000000"/>
  </w:font>
  <w:font w:name="微软雅黑">
    <w:panose1 w:val="020B0503020204020204"/>
    <w:charset w:val="86"/>
    <w:family w:val="auto"/>
    <w:pitch w:val="default"/>
    <w:sig w:usb0="A0000287" w:usb1="28CF3C52" w:usb2="00000016" w:usb3="00000000" w:csb0="0004001F" w:csb1="00000000"/>
  </w:font>
  <w:font w:name="方正大标宋简体">
    <w:altName w:val="微软雅黑"/>
    <w:panose1 w:val="00000000000000000000"/>
    <w:charset w:val="00"/>
    <w:family w:val="auto"/>
    <w:pitch w:val="default"/>
    <w:sig w:usb0="00000000" w:usb1="00000000" w:usb2="00000000" w:usb3="00000000" w:csb0="00000000" w:csb1="00000000"/>
  </w:font>
  <w:font w:name="仿宋_gb2312">
    <w:altName w:val="仿宋"/>
    <w:panose1 w:val="00000000000000000000"/>
    <w:charset w:val="00"/>
    <w:family w:val="auto"/>
    <w:pitch w:val="default"/>
    <w:sig w:usb0="00000000" w:usb1="00000000" w:usb2="00000000" w:usb3="00000000" w:csb0="00000000" w:csb1="00000000"/>
  </w:font>
  <w:font w:name="仿宋">
    <w:panose1 w:val="02010609060101010101"/>
    <w:charset w:val="86"/>
    <w:family w:val="auto"/>
    <w:pitch w:val="default"/>
    <w:sig w:usb0="800002BF" w:usb1="38CF7CFA" w:usb2="00000016" w:usb3="00000000" w:csb0="00040001" w:csb1="00000000"/>
  </w:font>
  <w:font w:name="雅黑">
    <w:altName w:val="黑体"/>
    <w:panose1 w:val="00000000000000000000"/>
    <w:charset w:val="00"/>
    <w:family w:val="auto"/>
    <w:pitch w:val="default"/>
    <w:sig w:usb0="00000000" w:usb1="00000000" w:usb2="00000000" w:usb3="00000000" w:csb0="00000000" w:csb1="00000000"/>
  </w:font>
  <w:font w:name="Arial">
    <w:panose1 w:val="020B0604020202020204"/>
    <w:charset w:val="00"/>
    <w:family w:val="auto"/>
    <w:pitch w:val="default"/>
    <w:sig w:usb0="E0002AFF" w:usb1="C0007843" w:usb2="00000009" w:usb3="00000000" w:csb0="400001FF" w:csb1="FFFF0000"/>
  </w:font>
  <w:font w:name="楷体">
    <w:panose1 w:val="02010609060101010101"/>
    <w:charset w:val="86"/>
    <w:family w:val="auto"/>
    <w:pitch w:val="default"/>
    <w:sig w:usb0="800002BF" w:usb1="38CF7CFA" w:usb2="00000016" w:usb3="00000000" w:csb0="00040001" w:csb1="00000000"/>
  </w:font>
  <w:font w:name="方正兰亭超细黑简体">
    <w:panose1 w:val="02000000000000000000"/>
    <w:charset w:val="86"/>
    <w:family w:val="auto"/>
    <w:pitch w:val="default"/>
    <w:sig w:usb0="00000001" w:usb1="08000000" w:usb2="00000000" w:usb3="00000000" w:csb0="00040000" w:csb1="00000000"/>
  </w:font>
  <w:font w:name="Calibri Light">
    <w:panose1 w:val="020F0302020204030204"/>
    <w:charset w:val="00"/>
    <w:family w:val="auto"/>
    <w:pitch w:val="default"/>
    <w:sig w:usb0="A00002EF" w:usb1="4000207B" w:usb2="00000000"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F2C2152"/>
    <w:rsid w:val="17EB127C"/>
    <w:rsid w:val="378F0C60"/>
    <w:rsid w:val="403B53A8"/>
    <w:rsid w:val="4F910273"/>
    <w:rsid w:val="5E761FF1"/>
    <w:rsid w:val="6D80217C"/>
    <w:rsid w:val="7E527E04"/>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qFormat/>
    <w:uiPriority w:val="0"/>
  </w:style>
  <w:style w:type="table" w:default="1" w:styleId="7">
    <w:name w:val="Normal Table"/>
    <w:semiHidden/>
    <w:uiPriority w:val="0"/>
    <w:tblPr>
      <w:tblLayout w:type="fixed"/>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character" w:styleId="4">
    <w:name w:val="Strong"/>
    <w:basedOn w:val="3"/>
    <w:qFormat/>
    <w:uiPriority w:val="0"/>
    <w:rPr>
      <w:b/>
    </w:rPr>
  </w:style>
  <w:style w:type="character" w:styleId="5">
    <w:name w:val="FollowedHyperlink"/>
    <w:basedOn w:val="3"/>
    <w:uiPriority w:val="0"/>
    <w:rPr>
      <w:rFonts w:hint="eastAsia" w:ascii="宋体" w:hAnsi="宋体" w:eastAsia="宋体" w:cs="宋体"/>
      <w:color w:val="3D3D3D"/>
      <w:u w:val="none"/>
    </w:rPr>
  </w:style>
  <w:style w:type="character" w:styleId="6">
    <w:name w:val="Hyperlink"/>
    <w:basedOn w:val="3"/>
    <w:qFormat/>
    <w:uiPriority w:val="0"/>
    <w:rPr>
      <w:rFonts w:hint="eastAsia" w:ascii="宋体" w:hAnsi="宋体" w:eastAsia="宋体" w:cs="宋体"/>
      <w:color w:val="3D3D3D"/>
      <w:u w:val="non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Office_10.1.0.7224_F1E327BC-269C-435d-A152-05C5408002CA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lenovo</dc:creator>
  <cp:lastModifiedBy>甚好</cp:lastModifiedBy>
  <dcterms:modified xsi:type="dcterms:W3CDTF">2018-04-09T05:46:09Z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2052-10.1.0.7224</vt:lpwstr>
  </property>
</Properties>
</file>