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300" w:beforeAutospacing="0" w:after="120" w:afterAutospacing="0" w:line="17" w:lineRule="atLeast"/>
        <w:ind w:left="0" w:firstLine="0"/>
        <w:jc w:val="center"/>
        <w:rPr>
          <w:rFonts w:hint="eastAsia" w:ascii="宋体" w:hAnsi="宋体" w:eastAsia="宋体" w:cs="宋体"/>
          <w:i w:val="0"/>
          <w:caps w:val="0"/>
          <w:color w:val="333333"/>
          <w:spacing w:val="0"/>
          <w:sz w:val="45"/>
          <w:szCs w:val="45"/>
        </w:rPr>
      </w:pPr>
      <w:bookmarkStart w:id="1" w:name="_GoBack"/>
      <w:bookmarkStart w:id="0" w:name="_Toc11468"/>
      <w:r>
        <w:rPr>
          <w:rFonts w:ascii="方正黑体_GBK" w:hAnsi="方正黑体_GBK" w:eastAsia="方正黑体_GBK" w:cs="方正黑体_GBK"/>
          <w:i w:val="0"/>
          <w:caps w:val="0"/>
          <w:color w:val="000000"/>
          <w:spacing w:val="0"/>
          <w:sz w:val="32"/>
          <w:szCs w:val="32"/>
          <w:u w:val="none"/>
        </w:rPr>
        <w:t>附表</w:t>
      </w:r>
      <w:bookmarkEnd w:id="0"/>
      <w:r>
        <w:rPr>
          <w:rFonts w:hint="default" w:ascii="Times New Roman" w:hAnsi="Times New Roman" w:eastAsia="宋体" w:cs="Times New Roman"/>
          <w:i w:val="0"/>
          <w:caps w:val="0"/>
          <w:color w:val="333333"/>
          <w:spacing w:val="0"/>
          <w:sz w:val="32"/>
          <w:szCs w:val="32"/>
        </w:rPr>
        <w:t>3</w:t>
      </w:r>
      <w:r>
        <w:rPr>
          <w:rFonts w:hint="default" w:ascii="方正黑体_GBK" w:hAnsi="方正黑体_GBK" w:eastAsia="方正黑体_GBK" w:cs="方正黑体_GBK"/>
          <w:i w:val="0"/>
          <w:caps w:val="0"/>
          <w:color w:val="333333"/>
          <w:spacing w:val="0"/>
          <w:sz w:val="32"/>
          <w:szCs w:val="32"/>
        </w:rPr>
        <w:t>：西双版纳州“十三五”信息化工作重点任务分解表</w:t>
      </w:r>
    </w:p>
    <w:bookmarkEnd w:id="1"/>
    <w:tbl>
      <w:tblPr>
        <w:tblW w:w="15105" w:type="dxa"/>
        <w:jc w:val="center"/>
        <w:tblInd w:w="-46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518"/>
        <w:gridCol w:w="1774"/>
        <w:gridCol w:w="6468"/>
        <w:gridCol w:w="3888"/>
        <w:gridCol w:w="2436"/>
        <w:gridCol w:w="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850" w:hRule="atLeast"/>
          <w:jc w:val="center"/>
        </w:trPr>
        <w:tc>
          <w:tcPr>
            <w:tcW w:w="518" w:type="dxa"/>
            <w:tcBorders>
              <w:top w:val="single" w:color="auto" w:sz="12"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81" w:right="-65" w:hanging="171"/>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序</w:t>
            </w:r>
          </w:p>
          <w:p>
            <w:pPr>
              <w:keepNext w:val="0"/>
              <w:keepLines w:val="0"/>
              <w:widowControl/>
              <w:suppressLineNumbers w:val="0"/>
              <w:spacing w:before="0" w:beforeAutospacing="0" w:after="150" w:afterAutospacing="0" w:line="300" w:lineRule="atLeast"/>
              <w:ind w:left="81" w:right="-65" w:hanging="171"/>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号</w:t>
            </w:r>
          </w:p>
        </w:tc>
        <w:tc>
          <w:tcPr>
            <w:tcW w:w="1774" w:type="dxa"/>
            <w:tcBorders>
              <w:top w:val="single" w:color="auto" w:sz="12"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主要任务</w:t>
            </w:r>
          </w:p>
        </w:tc>
        <w:tc>
          <w:tcPr>
            <w:tcW w:w="6468" w:type="dxa"/>
            <w:tcBorders>
              <w:top w:val="single" w:color="auto" w:sz="12"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建设内容</w:t>
            </w:r>
          </w:p>
        </w:tc>
        <w:tc>
          <w:tcPr>
            <w:tcW w:w="3888" w:type="dxa"/>
            <w:tcBorders>
              <w:top w:val="single" w:color="auto" w:sz="12"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目标</w:t>
            </w:r>
          </w:p>
        </w:tc>
        <w:tc>
          <w:tcPr>
            <w:tcW w:w="2457" w:type="dxa"/>
            <w:gridSpan w:val="2"/>
            <w:tcBorders>
              <w:top w:val="single" w:color="auto" w:sz="12"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责任单位</w:t>
            </w:r>
          </w:p>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（为首单位为任务</w:t>
            </w:r>
          </w:p>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  牵头单位）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38" w:hRule="atLeast"/>
          <w:jc w:val="center"/>
        </w:trPr>
        <w:tc>
          <w:tcPr>
            <w:tcW w:w="15105" w:type="dxa"/>
            <w:gridSpan w:val="6"/>
            <w:tcBorders>
              <w:top w:val="single" w:color="auto" w:sz="6" w:space="0"/>
              <w:left w:val="single" w:color="auto" w:sz="12"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78"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8"/>
                <w:szCs w:val="28"/>
                <w:lang w:val="en-US" w:eastAsia="zh-CN" w:bidi="ar"/>
              </w:rPr>
              <w:t>信息基础设施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2046"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1</w:t>
            </w:r>
          </w:p>
        </w:tc>
        <w:tc>
          <w:tcPr>
            <w:tcW w:w="1774" w:type="dxa"/>
            <w:tcBorders>
              <w:top w:val="single" w:color="auto" w:sz="8"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4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宽带互联网建设</w:t>
            </w:r>
          </w:p>
        </w:tc>
        <w:tc>
          <w:tcPr>
            <w:tcW w:w="6468" w:type="dxa"/>
            <w:tcBorders>
              <w:top w:val="single" w:color="auto" w:sz="8"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4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开展全州网络宽带扩容建设，推进光进铜退工程。提高宽带网络覆盖率和接入能力。启动以IPV6为核心的下一代互联网建设。加快推动农村地区宽带普及应用</w:t>
            </w:r>
            <w:r>
              <w:rPr>
                <w:rFonts w:ascii="仿宋" w:hAnsi="仿宋" w:eastAsia="仿宋" w:cs="仿宋"/>
                <w:b w:val="0"/>
                <w:i w:val="0"/>
                <w:caps w:val="0"/>
                <w:color w:val="333333"/>
                <w:spacing w:val="0"/>
                <w:kern w:val="0"/>
                <w:sz w:val="26"/>
                <w:szCs w:val="26"/>
                <w:lang w:val="en-US" w:eastAsia="zh-CN" w:bidi="ar"/>
              </w:rPr>
              <w:t>。</w:t>
            </w:r>
          </w:p>
        </w:tc>
        <w:tc>
          <w:tcPr>
            <w:tcW w:w="3888" w:type="dxa"/>
            <w:tcBorders>
              <w:top w:val="single" w:color="auto" w:sz="8"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4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固定宽带接入，城市和农村家庭分别实现50</w:t>
            </w:r>
            <w:r>
              <w:rPr>
                <w:rFonts w:hint="eastAsia" w:ascii="仿宋" w:hAnsi="仿宋" w:eastAsia="仿宋" w:cs="仿宋"/>
                <w:b w:val="0"/>
                <w:i w:val="0"/>
                <w:caps w:val="0"/>
                <w:color w:val="333333"/>
                <w:spacing w:val="0"/>
                <w:kern w:val="0"/>
                <w:sz w:val="26"/>
                <w:szCs w:val="26"/>
                <w:lang w:val="en-US" w:eastAsia="zh-CN" w:bidi="ar"/>
              </w:rPr>
              <w:t>兆、</w:t>
            </w:r>
            <w:r>
              <w:rPr>
                <w:rFonts w:hint="default" w:ascii="Times New Roman" w:hAnsi="Times New Roman" w:eastAsia="宋体" w:cs="Times New Roman"/>
                <w:b w:val="0"/>
                <w:i w:val="0"/>
                <w:caps w:val="0"/>
                <w:color w:val="333333"/>
                <w:spacing w:val="0"/>
                <w:kern w:val="0"/>
                <w:sz w:val="26"/>
                <w:szCs w:val="26"/>
                <w:lang w:val="en-US" w:eastAsia="zh-CN" w:bidi="ar"/>
              </w:rPr>
              <w:t>8</w:t>
            </w:r>
            <w:r>
              <w:rPr>
                <w:rFonts w:hint="eastAsia" w:ascii="仿宋" w:hAnsi="仿宋" w:eastAsia="仿宋" w:cs="仿宋"/>
                <w:b w:val="0"/>
                <w:i w:val="0"/>
                <w:caps w:val="0"/>
                <w:color w:val="333333"/>
                <w:spacing w:val="0"/>
                <w:kern w:val="0"/>
                <w:sz w:val="26"/>
                <w:szCs w:val="26"/>
                <w:lang w:val="en-US" w:eastAsia="zh-CN" w:bidi="ar"/>
              </w:rPr>
              <w:t>兆</w:t>
            </w:r>
            <w:r>
              <w:rPr>
                <w:rFonts w:hint="default" w:ascii="Times New Roman" w:hAnsi="Times New Roman" w:eastAsia="宋体" w:cs="Times New Roman"/>
                <w:b w:val="0"/>
                <w:i w:val="0"/>
                <w:caps w:val="0"/>
                <w:color w:val="333333"/>
                <w:spacing w:val="0"/>
                <w:kern w:val="0"/>
                <w:sz w:val="26"/>
                <w:szCs w:val="26"/>
                <w:lang w:val="en-US" w:eastAsia="zh-CN" w:bidi="ar"/>
              </w:rPr>
              <w:t>以上的能力，实现城市光纤网络全面覆盖。宽带互联网覆盖85%以上的 20户以上自然村</w:t>
            </w:r>
            <w:r>
              <w:rPr>
                <w:rFonts w:hint="eastAsia" w:ascii="仿宋" w:hAnsi="仿宋" w:eastAsia="仿宋" w:cs="仿宋"/>
                <w:b w:val="0"/>
                <w:i w:val="0"/>
                <w:caps w:val="0"/>
                <w:color w:val="333333"/>
                <w:spacing w:val="0"/>
                <w:kern w:val="0"/>
                <w:sz w:val="26"/>
                <w:szCs w:val="26"/>
                <w:lang w:val="en-US" w:eastAsia="zh-CN" w:bidi="ar"/>
              </w:rPr>
              <w:t>。</w:t>
            </w:r>
          </w:p>
        </w:tc>
        <w:tc>
          <w:tcPr>
            <w:tcW w:w="2457" w:type="dxa"/>
            <w:gridSpan w:val="2"/>
            <w:tcBorders>
              <w:top w:val="single" w:color="auto" w:sz="8"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4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州工信委、各通信运营商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1911"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2</w:t>
            </w:r>
          </w:p>
        </w:tc>
        <w:tc>
          <w:tcPr>
            <w:tcW w:w="1774"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4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无线城市建设</w:t>
            </w:r>
          </w:p>
        </w:tc>
        <w:tc>
          <w:tcPr>
            <w:tcW w:w="646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4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开展</w:t>
            </w:r>
            <w:r>
              <w:rPr>
                <w:rFonts w:hint="eastAsia" w:ascii="仿宋" w:hAnsi="仿宋" w:eastAsia="仿宋" w:cs="仿宋"/>
                <w:b w:val="0"/>
                <w:i w:val="0"/>
                <w:caps w:val="0"/>
                <w:color w:val="333333"/>
                <w:spacing w:val="0"/>
                <w:kern w:val="0"/>
                <w:sz w:val="26"/>
                <w:szCs w:val="26"/>
                <w:lang w:val="en-US" w:eastAsia="zh-CN" w:bidi="ar"/>
              </w:rPr>
              <w:t>全</w:t>
            </w:r>
            <w:r>
              <w:rPr>
                <w:rFonts w:hint="default" w:ascii="Times New Roman" w:hAnsi="Times New Roman" w:eastAsia="宋体" w:cs="Times New Roman"/>
                <w:b w:val="0"/>
                <w:i w:val="0"/>
                <w:caps w:val="0"/>
                <w:color w:val="333333"/>
                <w:spacing w:val="0"/>
                <w:kern w:val="0"/>
                <w:sz w:val="26"/>
                <w:szCs w:val="26"/>
                <w:lang w:val="en-US" w:eastAsia="zh-CN" w:bidi="ar"/>
              </w:rPr>
              <w:t>州宽带无线城市建设，实现县以上城市宽带无线覆盖。应用TD-SCDMA、CDMA2000、WCDMA等3G接入技术，构建广覆盖、高可靠、多业务的综合信息基础设施，围绕重点行业和民生工程建设无线应用平台</w:t>
            </w:r>
            <w:r>
              <w:rPr>
                <w:rFonts w:hint="eastAsia" w:ascii="仿宋" w:hAnsi="仿宋" w:eastAsia="仿宋" w:cs="仿宋"/>
                <w:b w:val="0"/>
                <w:i w:val="0"/>
                <w:caps w:val="0"/>
                <w:color w:val="333333"/>
                <w:spacing w:val="0"/>
                <w:kern w:val="0"/>
                <w:sz w:val="26"/>
                <w:szCs w:val="26"/>
                <w:lang w:val="en-US" w:eastAsia="zh-CN" w:bidi="ar"/>
              </w:rPr>
              <w:t>。</w:t>
            </w:r>
          </w:p>
        </w:tc>
        <w:tc>
          <w:tcPr>
            <w:tcW w:w="388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400" w:lineRule="atLeast"/>
              <w:ind w:left="0" w:right="0"/>
              <w:jc w:val="left"/>
              <w:rPr>
                <w:sz w:val="24"/>
                <w:szCs w:val="24"/>
              </w:rPr>
            </w:pPr>
            <w:r>
              <w:rPr>
                <w:rFonts w:hint="eastAsia" w:ascii="仿宋" w:hAnsi="仿宋" w:eastAsia="仿宋" w:cs="仿宋"/>
                <w:b w:val="0"/>
                <w:i w:val="0"/>
                <w:caps w:val="0"/>
                <w:color w:val="333333"/>
                <w:spacing w:val="0"/>
                <w:kern w:val="0"/>
                <w:sz w:val="26"/>
                <w:szCs w:val="26"/>
                <w:lang w:val="en-US" w:eastAsia="zh-CN" w:bidi="ar"/>
              </w:rPr>
              <w:t>公众移动通信</w:t>
            </w:r>
            <w:r>
              <w:rPr>
                <w:rFonts w:hint="default" w:ascii="Times New Roman" w:hAnsi="Times New Roman" w:eastAsia="宋体" w:cs="Times New Roman"/>
                <w:b w:val="0"/>
                <w:i w:val="0"/>
                <w:caps w:val="0"/>
                <w:color w:val="333333"/>
                <w:spacing w:val="0"/>
                <w:kern w:val="0"/>
                <w:sz w:val="26"/>
                <w:szCs w:val="26"/>
                <w:lang w:val="en-US" w:eastAsia="zh-CN" w:bidi="ar"/>
              </w:rPr>
              <w:t>覆盖</w:t>
            </w:r>
            <w:r>
              <w:rPr>
                <w:rFonts w:hint="eastAsia" w:ascii="仿宋" w:hAnsi="仿宋" w:eastAsia="仿宋" w:cs="仿宋"/>
                <w:b w:val="0"/>
                <w:i w:val="0"/>
                <w:caps w:val="0"/>
                <w:color w:val="333333"/>
                <w:spacing w:val="0"/>
                <w:kern w:val="0"/>
                <w:sz w:val="26"/>
                <w:szCs w:val="26"/>
                <w:lang w:val="en-US" w:eastAsia="zh-CN" w:bidi="ar"/>
              </w:rPr>
              <w:t>全州</w:t>
            </w:r>
            <w:r>
              <w:rPr>
                <w:rFonts w:hint="default" w:ascii="Times New Roman" w:hAnsi="Times New Roman" w:eastAsia="宋体" w:cs="Times New Roman"/>
                <w:b w:val="0"/>
                <w:i w:val="0"/>
                <w:caps w:val="0"/>
                <w:color w:val="333333"/>
                <w:spacing w:val="0"/>
                <w:kern w:val="0"/>
                <w:sz w:val="26"/>
                <w:szCs w:val="26"/>
                <w:lang w:val="en-US" w:eastAsia="zh-CN" w:bidi="ar"/>
              </w:rPr>
              <w:t>市</w:t>
            </w:r>
            <w:r>
              <w:rPr>
                <w:rFonts w:hint="eastAsia" w:ascii="仿宋" w:hAnsi="仿宋" w:eastAsia="仿宋" w:cs="仿宋"/>
                <w:b w:val="0"/>
                <w:i w:val="0"/>
                <w:caps w:val="0"/>
                <w:color w:val="333333"/>
                <w:spacing w:val="0"/>
                <w:kern w:val="0"/>
                <w:sz w:val="26"/>
                <w:szCs w:val="26"/>
                <w:lang w:val="en-US" w:eastAsia="zh-CN" w:bidi="ar"/>
              </w:rPr>
              <w:t>（</w:t>
            </w:r>
            <w:r>
              <w:rPr>
                <w:rFonts w:hint="default" w:ascii="Times New Roman" w:hAnsi="Times New Roman" w:eastAsia="宋体" w:cs="Times New Roman"/>
                <w:b w:val="0"/>
                <w:i w:val="0"/>
                <w:caps w:val="0"/>
                <w:color w:val="333333"/>
                <w:spacing w:val="0"/>
                <w:kern w:val="0"/>
                <w:sz w:val="26"/>
                <w:szCs w:val="26"/>
                <w:lang w:val="en-US" w:eastAsia="zh-CN" w:bidi="ar"/>
              </w:rPr>
              <w:t>县</w:t>
            </w:r>
            <w:r>
              <w:rPr>
                <w:rFonts w:hint="eastAsia" w:ascii="仿宋" w:hAnsi="仿宋" w:eastAsia="仿宋" w:cs="仿宋"/>
                <w:b w:val="0"/>
                <w:i w:val="0"/>
                <w:caps w:val="0"/>
                <w:color w:val="333333"/>
                <w:spacing w:val="0"/>
                <w:kern w:val="0"/>
                <w:sz w:val="26"/>
                <w:szCs w:val="26"/>
                <w:lang w:val="en-US" w:eastAsia="zh-CN" w:bidi="ar"/>
              </w:rPr>
              <w:t>）、乡镇</w:t>
            </w:r>
            <w:r>
              <w:rPr>
                <w:rFonts w:hint="default" w:ascii="Times New Roman" w:hAnsi="Times New Roman" w:eastAsia="宋体" w:cs="Times New Roman"/>
                <w:b w:val="0"/>
                <w:i w:val="0"/>
                <w:caps w:val="0"/>
                <w:color w:val="333333"/>
                <w:spacing w:val="0"/>
                <w:kern w:val="0"/>
                <w:sz w:val="26"/>
                <w:szCs w:val="26"/>
                <w:lang w:val="en-US" w:eastAsia="zh-CN" w:bidi="ar"/>
              </w:rPr>
              <w:t>、主要高速公路和风景区等，</w:t>
            </w:r>
            <w:r>
              <w:rPr>
                <w:rFonts w:hint="eastAsia" w:ascii="仿宋" w:hAnsi="仿宋" w:eastAsia="仿宋" w:cs="仿宋"/>
                <w:b w:val="0"/>
                <w:i w:val="0"/>
                <w:caps w:val="0"/>
                <w:color w:val="333333"/>
                <w:spacing w:val="0"/>
                <w:kern w:val="0"/>
                <w:sz w:val="26"/>
                <w:szCs w:val="26"/>
                <w:lang w:val="en-US" w:eastAsia="zh-CN" w:bidi="ar"/>
              </w:rPr>
              <w:t>移动</w:t>
            </w:r>
            <w:r>
              <w:rPr>
                <w:rFonts w:hint="default" w:ascii="Times New Roman" w:hAnsi="Times New Roman" w:eastAsia="宋体" w:cs="Times New Roman"/>
                <w:b w:val="0"/>
                <w:i w:val="0"/>
                <w:caps w:val="0"/>
                <w:color w:val="333333"/>
                <w:spacing w:val="0"/>
                <w:kern w:val="0"/>
                <w:sz w:val="26"/>
                <w:szCs w:val="26"/>
                <w:lang w:val="en-US" w:eastAsia="zh-CN" w:bidi="ar"/>
              </w:rPr>
              <w:t>电话用户普及率达每百人</w:t>
            </w:r>
            <w:r>
              <w:rPr>
                <w:rFonts w:hint="eastAsia" w:ascii="仿宋" w:hAnsi="仿宋" w:eastAsia="仿宋" w:cs="仿宋"/>
                <w:b w:val="0"/>
                <w:i w:val="0"/>
                <w:caps w:val="0"/>
                <w:color w:val="333333"/>
                <w:spacing w:val="0"/>
                <w:kern w:val="0"/>
                <w:sz w:val="26"/>
                <w:szCs w:val="26"/>
                <w:lang w:val="en-US" w:eastAsia="zh-CN" w:bidi="ar"/>
              </w:rPr>
              <w:t>9</w:t>
            </w:r>
            <w:r>
              <w:rPr>
                <w:rFonts w:hint="default" w:ascii="Times New Roman" w:hAnsi="Times New Roman" w:eastAsia="宋体" w:cs="Times New Roman"/>
                <w:b w:val="0"/>
                <w:i w:val="0"/>
                <w:caps w:val="0"/>
                <w:color w:val="333333"/>
                <w:spacing w:val="0"/>
                <w:kern w:val="0"/>
                <w:sz w:val="26"/>
                <w:szCs w:val="26"/>
                <w:lang w:val="en-US" w:eastAsia="zh-CN" w:bidi="ar"/>
              </w:rPr>
              <w:t>0部以上。WIFI热点覆盖城市主要城区</w:t>
            </w:r>
            <w:r>
              <w:rPr>
                <w:rFonts w:hint="eastAsia" w:ascii="仿宋" w:hAnsi="仿宋" w:eastAsia="仿宋" w:cs="仿宋"/>
                <w:b w:val="0"/>
                <w:i w:val="0"/>
                <w:caps w:val="0"/>
                <w:color w:val="333333"/>
                <w:spacing w:val="0"/>
                <w:kern w:val="0"/>
                <w:sz w:val="26"/>
                <w:szCs w:val="26"/>
                <w:lang w:val="en-US" w:eastAsia="zh-CN" w:bidi="ar"/>
              </w:rPr>
              <w:t>。</w:t>
            </w:r>
          </w:p>
        </w:tc>
        <w:tc>
          <w:tcPr>
            <w:tcW w:w="2457" w:type="dxa"/>
            <w:gridSpan w:val="2"/>
            <w:tcBorders>
              <w:top w:val="single" w:color="auto" w:sz="6"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4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州工信委、各通信运营商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1610"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3</w:t>
            </w:r>
          </w:p>
        </w:tc>
        <w:tc>
          <w:tcPr>
            <w:tcW w:w="1774"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4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广电基础建设</w:t>
            </w:r>
          </w:p>
        </w:tc>
        <w:tc>
          <w:tcPr>
            <w:tcW w:w="646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4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全面推进有线电视网络数字化和双向化升级改造，完善地面数字电视覆盖网络系统，到2020年基本覆盖我州乡镇级以上城镇</w:t>
            </w:r>
            <w:r>
              <w:rPr>
                <w:rFonts w:hint="eastAsia" w:ascii="仿宋" w:hAnsi="仿宋" w:eastAsia="仿宋" w:cs="仿宋"/>
                <w:b w:val="0"/>
                <w:i w:val="0"/>
                <w:caps w:val="0"/>
                <w:color w:val="333333"/>
                <w:spacing w:val="0"/>
                <w:kern w:val="0"/>
                <w:sz w:val="26"/>
                <w:szCs w:val="26"/>
                <w:lang w:val="en-US" w:eastAsia="zh-CN" w:bidi="ar"/>
              </w:rPr>
              <w:t>。</w:t>
            </w:r>
          </w:p>
        </w:tc>
        <w:tc>
          <w:tcPr>
            <w:tcW w:w="388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4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有线数字电视用户达</w:t>
            </w:r>
            <w:r>
              <w:rPr>
                <w:rFonts w:hint="eastAsia" w:ascii="仿宋" w:hAnsi="仿宋" w:eastAsia="仿宋" w:cs="仿宋"/>
                <w:b w:val="0"/>
                <w:i w:val="0"/>
                <w:caps w:val="0"/>
                <w:color w:val="333333"/>
                <w:spacing w:val="0"/>
                <w:kern w:val="0"/>
                <w:sz w:val="26"/>
                <w:szCs w:val="26"/>
                <w:lang w:val="en-US" w:eastAsia="zh-CN" w:bidi="ar"/>
              </w:rPr>
              <w:t>3</w:t>
            </w:r>
            <w:r>
              <w:rPr>
                <w:rFonts w:hint="default" w:ascii="Times New Roman" w:hAnsi="Times New Roman" w:eastAsia="宋体" w:cs="Times New Roman"/>
                <w:b w:val="0"/>
                <w:i w:val="0"/>
                <w:caps w:val="0"/>
                <w:color w:val="333333"/>
                <w:spacing w:val="0"/>
                <w:kern w:val="0"/>
                <w:sz w:val="26"/>
                <w:szCs w:val="26"/>
                <w:lang w:val="en-US" w:eastAsia="zh-CN" w:bidi="ar"/>
              </w:rPr>
              <w:t>0</w:t>
            </w:r>
            <w:r>
              <w:rPr>
                <w:rFonts w:hint="eastAsia" w:ascii="仿宋" w:hAnsi="仿宋" w:eastAsia="仿宋" w:cs="仿宋"/>
                <w:b w:val="0"/>
                <w:i w:val="0"/>
                <w:caps w:val="0"/>
                <w:color w:val="333333"/>
                <w:spacing w:val="0"/>
                <w:kern w:val="0"/>
                <w:sz w:val="26"/>
                <w:szCs w:val="26"/>
                <w:lang w:val="en-US" w:eastAsia="zh-CN" w:bidi="ar"/>
              </w:rPr>
              <w:t>万户，全面实现所有</w:t>
            </w:r>
            <w:r>
              <w:rPr>
                <w:rFonts w:hint="default" w:ascii="Times New Roman" w:hAnsi="Times New Roman" w:eastAsia="宋体" w:cs="Times New Roman"/>
                <w:b w:val="0"/>
                <w:i w:val="0"/>
                <w:caps w:val="0"/>
                <w:color w:val="333333"/>
                <w:spacing w:val="0"/>
                <w:kern w:val="0"/>
                <w:sz w:val="26"/>
                <w:szCs w:val="26"/>
                <w:lang w:val="en-US" w:eastAsia="zh-CN" w:bidi="ar"/>
              </w:rPr>
              <w:t>自然村通广播电视</w:t>
            </w:r>
            <w:r>
              <w:rPr>
                <w:rFonts w:hint="eastAsia" w:ascii="仿宋" w:hAnsi="仿宋" w:eastAsia="仿宋" w:cs="仿宋"/>
                <w:b w:val="0"/>
                <w:i w:val="0"/>
                <w:caps w:val="0"/>
                <w:color w:val="333333"/>
                <w:spacing w:val="0"/>
                <w:kern w:val="0"/>
                <w:sz w:val="26"/>
                <w:szCs w:val="26"/>
                <w:lang w:val="en-US" w:eastAsia="zh-CN" w:bidi="ar"/>
              </w:rPr>
              <w:t>。</w:t>
            </w:r>
          </w:p>
        </w:tc>
        <w:tc>
          <w:tcPr>
            <w:tcW w:w="2457" w:type="dxa"/>
            <w:gridSpan w:val="2"/>
            <w:tcBorders>
              <w:top w:val="single" w:color="auto" w:sz="6"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4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州广电局、州广电传媒产业集团、有关市（县）广电行政主管部门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850"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81" w:right="-65" w:hanging="171"/>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序</w:t>
            </w:r>
          </w:p>
          <w:p>
            <w:pPr>
              <w:keepNext w:val="0"/>
              <w:keepLines w:val="0"/>
              <w:widowControl/>
              <w:suppressLineNumbers w:val="0"/>
              <w:spacing w:before="0" w:beforeAutospacing="0" w:after="150" w:afterAutospacing="0" w:line="300" w:lineRule="atLeast"/>
              <w:ind w:left="81" w:right="-65" w:hanging="171"/>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号</w:t>
            </w:r>
          </w:p>
        </w:tc>
        <w:tc>
          <w:tcPr>
            <w:tcW w:w="1774"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主要任务</w:t>
            </w:r>
          </w:p>
        </w:tc>
        <w:tc>
          <w:tcPr>
            <w:tcW w:w="646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建设内容</w:t>
            </w:r>
          </w:p>
        </w:tc>
        <w:tc>
          <w:tcPr>
            <w:tcW w:w="388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目标</w:t>
            </w:r>
          </w:p>
        </w:tc>
        <w:tc>
          <w:tcPr>
            <w:tcW w:w="2457" w:type="dxa"/>
            <w:gridSpan w:val="2"/>
            <w:tcBorders>
              <w:top w:val="single" w:color="auto" w:sz="6"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责任单位</w:t>
            </w:r>
          </w:p>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（为首单位为任务</w:t>
            </w:r>
          </w:p>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  牵头单位）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4957"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eastAsia" w:ascii="仿宋" w:hAnsi="仿宋" w:eastAsia="仿宋" w:cs="仿宋"/>
                <w:b w:val="0"/>
                <w:i w:val="0"/>
                <w:caps w:val="0"/>
                <w:color w:val="333333"/>
                <w:spacing w:val="0"/>
                <w:kern w:val="0"/>
                <w:sz w:val="26"/>
                <w:szCs w:val="26"/>
                <w:lang w:val="en-US" w:eastAsia="zh-CN" w:bidi="ar"/>
              </w:rPr>
              <w:t>4</w:t>
            </w:r>
          </w:p>
        </w:tc>
        <w:tc>
          <w:tcPr>
            <w:tcW w:w="1774"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eastAsia" w:ascii="仿宋" w:hAnsi="仿宋" w:eastAsia="仿宋" w:cs="仿宋"/>
                <w:b w:val="0"/>
                <w:i w:val="0"/>
                <w:caps w:val="0"/>
                <w:color w:val="333333"/>
                <w:spacing w:val="0"/>
                <w:kern w:val="0"/>
                <w:sz w:val="26"/>
                <w:szCs w:val="26"/>
                <w:lang w:val="en-US" w:eastAsia="zh-CN" w:bidi="ar"/>
              </w:rPr>
              <w:t>西双版纳智慧旅游公共服务平台</w:t>
            </w:r>
          </w:p>
        </w:tc>
        <w:tc>
          <w:tcPr>
            <w:tcW w:w="646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eastAsia" w:ascii="仿宋" w:hAnsi="仿宋" w:eastAsia="仿宋" w:cs="仿宋"/>
                <w:b w:val="0"/>
                <w:i w:val="0"/>
                <w:caps w:val="0"/>
                <w:color w:val="333333"/>
                <w:spacing w:val="0"/>
                <w:kern w:val="0"/>
                <w:sz w:val="26"/>
                <w:szCs w:val="26"/>
                <w:lang w:val="en-US" w:eastAsia="zh-CN" w:bidi="ar"/>
              </w:rPr>
              <w:t>1．进行西双版纳旅游数据资源整合，包括旅游行业内部数据资源、旅游行业外部数据资源整合和互联网社会数据资源的整合，建设西双版纳旅游大数据中心，建设支撑西双版纳州各级旅游行政管理部门核心业务，与国家、省智慧旅游服务平台实现信息互通互联的国家、省、州、县四级联动的智慧管理应用系统。</w:t>
            </w:r>
          </w:p>
          <w:p>
            <w:pPr>
              <w:keepNext w:val="0"/>
              <w:keepLines w:val="0"/>
              <w:widowControl/>
              <w:suppressLineNumbers w:val="0"/>
              <w:spacing w:before="0" w:beforeAutospacing="0" w:after="150" w:afterAutospacing="0" w:line="300" w:lineRule="atLeast"/>
              <w:ind w:left="0" w:right="0"/>
              <w:jc w:val="left"/>
              <w:rPr>
                <w:sz w:val="24"/>
                <w:szCs w:val="24"/>
              </w:rPr>
            </w:pPr>
            <w:r>
              <w:rPr>
                <w:rFonts w:hint="eastAsia" w:ascii="仿宋" w:hAnsi="仿宋" w:eastAsia="仿宋" w:cs="仿宋"/>
                <w:b w:val="0"/>
                <w:i w:val="0"/>
                <w:caps w:val="0"/>
                <w:color w:val="333333"/>
                <w:spacing w:val="0"/>
                <w:kern w:val="0"/>
                <w:sz w:val="26"/>
                <w:szCs w:val="26"/>
                <w:lang w:val="en-US" w:eastAsia="zh-CN" w:bidi="ar"/>
              </w:rPr>
              <w:t>2．开发建设中文、英文、泰文等多个语种的营销网站，在国际国内主要社交媒体上建设西双版纳旅游国际营销渠道，建立西双版纳旅游智慧营销应用体系。</w:t>
            </w:r>
          </w:p>
          <w:p>
            <w:pPr>
              <w:keepNext w:val="0"/>
              <w:keepLines w:val="0"/>
              <w:widowControl/>
              <w:suppressLineNumbers w:val="0"/>
              <w:spacing w:before="0" w:beforeAutospacing="0" w:after="150" w:afterAutospacing="0" w:line="300" w:lineRule="atLeast"/>
              <w:ind w:left="0" w:right="0"/>
              <w:jc w:val="left"/>
              <w:rPr>
                <w:sz w:val="24"/>
                <w:szCs w:val="24"/>
              </w:rPr>
            </w:pPr>
            <w:r>
              <w:rPr>
                <w:rFonts w:hint="eastAsia" w:ascii="仿宋" w:hAnsi="仿宋" w:eastAsia="仿宋" w:cs="仿宋"/>
                <w:b w:val="0"/>
                <w:i w:val="0"/>
                <w:caps w:val="0"/>
                <w:color w:val="333333"/>
                <w:spacing w:val="0"/>
                <w:kern w:val="0"/>
                <w:sz w:val="26"/>
                <w:szCs w:val="26"/>
                <w:lang w:val="en-US" w:eastAsia="zh-CN" w:bidi="ar"/>
              </w:rPr>
              <w:t>3．建设覆盖西双版纳州全域的自助自驾旅游攻略和游客自助旅游服务系统，为游客提供移动化、泛在化、智能化、个性化的西双版纳旅游公共信息查询和咨询、自主定位导览、移动电子商务等线上线下智慧服务应用体系。</w:t>
            </w:r>
          </w:p>
          <w:p>
            <w:pPr>
              <w:keepNext w:val="0"/>
              <w:keepLines w:val="0"/>
              <w:widowControl/>
              <w:suppressLineNumbers w:val="0"/>
              <w:spacing w:before="0" w:beforeAutospacing="0" w:after="150" w:afterAutospacing="0" w:line="300" w:lineRule="atLeast"/>
              <w:ind w:left="0" w:right="0"/>
              <w:jc w:val="left"/>
              <w:rPr>
                <w:sz w:val="24"/>
                <w:szCs w:val="24"/>
              </w:rPr>
            </w:pPr>
            <w:r>
              <w:rPr>
                <w:rFonts w:hint="eastAsia" w:ascii="仿宋" w:hAnsi="仿宋" w:eastAsia="仿宋" w:cs="仿宋"/>
                <w:b w:val="0"/>
                <w:i w:val="0"/>
                <w:caps w:val="0"/>
                <w:color w:val="333333"/>
                <w:spacing w:val="0"/>
                <w:kern w:val="0"/>
                <w:sz w:val="26"/>
                <w:szCs w:val="26"/>
                <w:lang w:val="en-US" w:eastAsia="zh-CN" w:bidi="ar"/>
              </w:rPr>
              <w:t>4．创意开发西双版纳民族历史文化旅游主题新媒体系列产品，为大众提供西双版纳特色民族历史文化主题的智慧体验。</w:t>
            </w:r>
          </w:p>
        </w:tc>
        <w:tc>
          <w:tcPr>
            <w:tcW w:w="388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eastAsia" w:ascii="仿宋" w:hAnsi="仿宋" w:eastAsia="仿宋" w:cs="仿宋"/>
                <w:b w:val="0"/>
                <w:i w:val="0"/>
                <w:caps w:val="0"/>
                <w:color w:val="333333"/>
                <w:spacing w:val="0"/>
                <w:kern w:val="0"/>
                <w:sz w:val="26"/>
                <w:szCs w:val="26"/>
                <w:lang w:val="en-US" w:eastAsia="zh-CN" w:bidi="ar"/>
              </w:rPr>
              <w:t>以西双版纳云计算数据中心等信息化公共服务设施为依托，以云计算、大数据、移动互联网、物联网等新一代信息技术为支撑，以智慧管理、智慧营销、智慧服务、为核心应用体系的“西双版纳智慧旅游公共服务平台”，为政府、企业、国内外游客和本地居民提供智慧化的“互联网</w:t>
            </w:r>
            <w:r>
              <w:rPr>
                <w:rFonts w:hint="default" w:ascii="Times New Roman" w:hAnsi="Times New Roman" w:eastAsia="仿宋" w:cs="Times New Roman"/>
                <w:b w:val="0"/>
                <w:i w:val="0"/>
                <w:caps w:val="0"/>
                <w:color w:val="333333"/>
                <w:spacing w:val="0"/>
                <w:kern w:val="0"/>
                <w:sz w:val="26"/>
                <w:szCs w:val="26"/>
                <w:lang w:val="en-US" w:eastAsia="zh-CN" w:bidi="ar"/>
              </w:rPr>
              <w:t>+</w:t>
            </w:r>
            <w:r>
              <w:rPr>
                <w:rFonts w:hint="eastAsia" w:ascii="仿宋" w:hAnsi="仿宋" w:eastAsia="仿宋" w:cs="仿宋"/>
                <w:b w:val="0"/>
                <w:i w:val="0"/>
                <w:caps w:val="0"/>
                <w:color w:val="333333"/>
                <w:spacing w:val="0"/>
                <w:kern w:val="0"/>
                <w:sz w:val="26"/>
                <w:szCs w:val="26"/>
                <w:lang w:val="en-US" w:eastAsia="zh-CN" w:bidi="ar"/>
              </w:rPr>
              <w:t>旅游服务。</w:t>
            </w:r>
          </w:p>
        </w:tc>
        <w:tc>
          <w:tcPr>
            <w:tcW w:w="2457" w:type="dxa"/>
            <w:gridSpan w:val="2"/>
            <w:tcBorders>
              <w:top w:val="single" w:color="auto" w:sz="6"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州旅发委</w:t>
            </w:r>
            <w:r>
              <w:rPr>
                <w:rFonts w:hint="eastAsia" w:ascii="仿宋" w:hAnsi="仿宋" w:eastAsia="仿宋" w:cs="仿宋"/>
                <w:b w:val="0"/>
                <w:i w:val="0"/>
                <w:caps w:val="0"/>
                <w:color w:val="333333"/>
                <w:spacing w:val="0"/>
                <w:kern w:val="0"/>
                <w:sz w:val="26"/>
                <w:szCs w:val="26"/>
                <w:lang w:val="en-US" w:eastAsia="zh-CN" w:bidi="ar"/>
              </w:rPr>
              <w:t>、</w:t>
            </w:r>
            <w:r>
              <w:rPr>
                <w:rFonts w:hint="default" w:ascii="Times New Roman" w:hAnsi="Times New Roman" w:eastAsia="宋体" w:cs="Times New Roman"/>
                <w:b w:val="0"/>
                <w:i w:val="0"/>
                <w:caps w:val="0"/>
                <w:color w:val="333333"/>
                <w:spacing w:val="0"/>
                <w:kern w:val="0"/>
                <w:sz w:val="26"/>
                <w:szCs w:val="26"/>
                <w:lang w:val="en-US" w:eastAsia="zh-CN" w:bidi="ar"/>
              </w:rPr>
              <w:t>州发改委</w:t>
            </w:r>
            <w:r>
              <w:rPr>
                <w:rFonts w:hint="eastAsia" w:ascii="仿宋" w:hAnsi="仿宋" w:eastAsia="仿宋" w:cs="仿宋"/>
                <w:b w:val="0"/>
                <w:i w:val="0"/>
                <w:caps w:val="0"/>
                <w:color w:val="333333"/>
                <w:spacing w:val="0"/>
                <w:kern w:val="0"/>
                <w:sz w:val="26"/>
                <w:szCs w:val="26"/>
                <w:lang w:val="en-US" w:eastAsia="zh-CN" w:bidi="ar"/>
              </w:rPr>
              <w:t>、</w:t>
            </w:r>
            <w:r>
              <w:rPr>
                <w:rFonts w:hint="default" w:ascii="Times New Roman" w:hAnsi="Times New Roman" w:eastAsia="宋体" w:cs="Times New Roman"/>
                <w:b w:val="0"/>
                <w:i w:val="0"/>
                <w:caps w:val="0"/>
                <w:color w:val="333333"/>
                <w:spacing w:val="0"/>
                <w:kern w:val="0"/>
                <w:sz w:val="26"/>
                <w:szCs w:val="26"/>
                <w:lang w:val="en-US" w:eastAsia="zh-CN" w:bidi="ar"/>
              </w:rPr>
              <w:t>州工信委</w:t>
            </w:r>
            <w:r>
              <w:rPr>
                <w:rFonts w:hint="eastAsia" w:ascii="仿宋" w:hAnsi="仿宋" w:eastAsia="仿宋" w:cs="仿宋"/>
                <w:b w:val="0"/>
                <w:i w:val="0"/>
                <w:caps w:val="0"/>
                <w:color w:val="333333"/>
                <w:spacing w:val="0"/>
                <w:kern w:val="0"/>
                <w:sz w:val="26"/>
                <w:szCs w:val="26"/>
                <w:lang w:val="en-US" w:eastAsia="zh-CN" w:bidi="ar"/>
              </w:rPr>
              <w:t>、</w:t>
            </w:r>
            <w:r>
              <w:rPr>
                <w:rFonts w:hint="default" w:ascii="Times New Roman" w:hAnsi="Times New Roman" w:eastAsia="宋体" w:cs="Times New Roman"/>
                <w:b w:val="0"/>
                <w:i w:val="0"/>
                <w:caps w:val="0"/>
                <w:color w:val="333333"/>
                <w:spacing w:val="0"/>
                <w:kern w:val="0"/>
                <w:sz w:val="26"/>
                <w:szCs w:val="26"/>
                <w:lang w:val="en-US" w:eastAsia="zh-CN" w:bidi="ar"/>
              </w:rPr>
              <w:t>州公安局</w:t>
            </w:r>
            <w:r>
              <w:rPr>
                <w:rFonts w:hint="eastAsia" w:ascii="仿宋" w:hAnsi="仿宋" w:eastAsia="仿宋" w:cs="仿宋"/>
                <w:b w:val="0"/>
                <w:i w:val="0"/>
                <w:caps w:val="0"/>
                <w:color w:val="333333"/>
                <w:spacing w:val="0"/>
                <w:kern w:val="0"/>
                <w:sz w:val="26"/>
                <w:szCs w:val="26"/>
                <w:lang w:val="en-US" w:eastAsia="zh-CN" w:bidi="ar"/>
              </w:rPr>
              <w:t>、</w:t>
            </w:r>
            <w:r>
              <w:rPr>
                <w:rFonts w:hint="default" w:ascii="Times New Roman" w:hAnsi="Times New Roman" w:eastAsia="宋体" w:cs="Times New Roman"/>
                <w:b w:val="0"/>
                <w:i w:val="0"/>
                <w:caps w:val="0"/>
                <w:color w:val="333333"/>
                <w:spacing w:val="0"/>
                <w:kern w:val="0"/>
                <w:sz w:val="26"/>
                <w:szCs w:val="26"/>
                <w:lang w:val="en-US" w:eastAsia="zh-CN" w:bidi="ar"/>
              </w:rPr>
              <w:t>州交通局</w:t>
            </w:r>
            <w:r>
              <w:rPr>
                <w:rFonts w:hint="eastAsia" w:ascii="仿宋" w:hAnsi="仿宋" w:eastAsia="仿宋" w:cs="仿宋"/>
                <w:b w:val="0"/>
                <w:i w:val="0"/>
                <w:caps w:val="0"/>
                <w:color w:val="333333"/>
                <w:spacing w:val="0"/>
                <w:kern w:val="0"/>
                <w:sz w:val="26"/>
                <w:szCs w:val="26"/>
                <w:lang w:val="en-US" w:eastAsia="zh-CN" w:bidi="ar"/>
              </w:rPr>
              <w:t>、</w:t>
            </w:r>
            <w:r>
              <w:rPr>
                <w:rFonts w:hint="default" w:ascii="Times New Roman" w:hAnsi="Times New Roman" w:eastAsia="宋体" w:cs="Times New Roman"/>
                <w:b w:val="0"/>
                <w:i w:val="0"/>
                <w:caps w:val="0"/>
                <w:color w:val="333333"/>
                <w:spacing w:val="0"/>
                <w:kern w:val="0"/>
                <w:sz w:val="26"/>
                <w:szCs w:val="26"/>
                <w:lang w:val="en-US" w:eastAsia="zh-CN" w:bidi="ar"/>
              </w:rPr>
              <w:t>西双版纳国际机场</w:t>
            </w:r>
            <w:r>
              <w:rPr>
                <w:rFonts w:hint="eastAsia" w:ascii="仿宋" w:hAnsi="仿宋" w:eastAsia="仿宋" w:cs="仿宋"/>
                <w:b w:val="0"/>
                <w:i w:val="0"/>
                <w:caps w:val="0"/>
                <w:color w:val="333333"/>
                <w:spacing w:val="0"/>
                <w:kern w:val="0"/>
                <w:sz w:val="26"/>
                <w:szCs w:val="26"/>
                <w:lang w:val="en-US" w:eastAsia="zh-CN" w:bidi="ar"/>
              </w:rPr>
              <w:t>、</w:t>
            </w:r>
            <w:r>
              <w:rPr>
                <w:rFonts w:hint="default" w:ascii="Times New Roman" w:hAnsi="Times New Roman" w:eastAsia="宋体" w:cs="Times New Roman"/>
                <w:b w:val="0"/>
                <w:i w:val="0"/>
                <w:caps w:val="0"/>
                <w:color w:val="333333"/>
                <w:spacing w:val="0"/>
                <w:kern w:val="0"/>
                <w:sz w:val="26"/>
                <w:szCs w:val="26"/>
                <w:lang w:val="en-US" w:eastAsia="zh-CN" w:bidi="ar"/>
              </w:rPr>
              <w:t>西双版纳移动公司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884"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5</w:t>
            </w:r>
          </w:p>
        </w:tc>
        <w:tc>
          <w:tcPr>
            <w:tcW w:w="1774"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260" w:lineRule="atLeast"/>
              <w:ind w:left="0" w:right="0"/>
              <w:jc w:val="left"/>
              <w:rPr>
                <w:sz w:val="24"/>
                <w:szCs w:val="24"/>
              </w:rPr>
            </w:pPr>
            <w:r>
              <w:rPr>
                <w:rFonts w:hint="eastAsia" w:ascii="仿宋" w:hAnsi="仿宋" w:eastAsia="仿宋" w:cs="仿宋"/>
                <w:b w:val="0"/>
                <w:i w:val="0"/>
                <w:caps w:val="0"/>
                <w:color w:val="333333"/>
                <w:spacing w:val="0"/>
                <w:kern w:val="0"/>
                <w:sz w:val="26"/>
                <w:szCs w:val="26"/>
                <w:lang w:val="en-US" w:eastAsia="zh-CN" w:bidi="ar"/>
              </w:rPr>
              <w:t>教育城域网建设</w:t>
            </w:r>
          </w:p>
        </w:tc>
        <w:tc>
          <w:tcPr>
            <w:tcW w:w="646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26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落实国家下一代互联网战略，建设基于IPv6的教育</w:t>
            </w:r>
            <w:r>
              <w:rPr>
                <w:rFonts w:hint="eastAsia" w:ascii="仿宋" w:hAnsi="仿宋" w:eastAsia="仿宋" w:cs="仿宋"/>
                <w:b w:val="0"/>
                <w:i w:val="0"/>
                <w:caps w:val="0"/>
                <w:color w:val="333333"/>
                <w:spacing w:val="0"/>
                <w:kern w:val="0"/>
                <w:sz w:val="26"/>
                <w:szCs w:val="26"/>
                <w:lang w:val="en-US" w:eastAsia="zh-CN" w:bidi="ar"/>
              </w:rPr>
              <w:t>城域网和教育云平台。</w:t>
            </w:r>
          </w:p>
        </w:tc>
        <w:tc>
          <w:tcPr>
            <w:tcW w:w="388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260" w:lineRule="atLeast"/>
              <w:ind w:left="0" w:right="0"/>
              <w:jc w:val="left"/>
              <w:rPr>
                <w:sz w:val="24"/>
                <w:szCs w:val="24"/>
              </w:rPr>
            </w:pPr>
            <w:r>
              <w:rPr>
                <w:rFonts w:hint="eastAsia" w:ascii="仿宋" w:hAnsi="仿宋" w:eastAsia="仿宋" w:cs="仿宋"/>
                <w:b w:val="0"/>
                <w:i w:val="0"/>
                <w:caps w:val="0"/>
                <w:color w:val="333333"/>
                <w:spacing w:val="0"/>
                <w:kern w:val="0"/>
                <w:sz w:val="26"/>
                <w:szCs w:val="26"/>
                <w:lang w:val="en-US" w:eastAsia="zh-CN" w:bidi="ar"/>
              </w:rPr>
              <w:t>实现各级各类学校宽带网络全覆盖与网络教学环境全覆盖，优质数字教育资源服务基本满足信息化教学需求和个性化学习需求。</w:t>
            </w:r>
          </w:p>
        </w:tc>
        <w:tc>
          <w:tcPr>
            <w:tcW w:w="2457" w:type="dxa"/>
            <w:gridSpan w:val="2"/>
            <w:tcBorders>
              <w:top w:val="single" w:color="auto" w:sz="6"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26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州教育局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1019"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6</w:t>
            </w:r>
          </w:p>
        </w:tc>
        <w:tc>
          <w:tcPr>
            <w:tcW w:w="1774"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260" w:lineRule="atLeast"/>
              <w:ind w:left="0" w:right="0"/>
              <w:jc w:val="left"/>
              <w:rPr>
                <w:sz w:val="24"/>
                <w:szCs w:val="24"/>
              </w:rPr>
            </w:pPr>
            <w:r>
              <w:rPr>
                <w:rFonts w:hint="default" w:ascii="Times New Roman" w:hAnsi="Times New Roman" w:eastAsia="宋体" w:cs="Times New Roman"/>
                <w:b w:val="0"/>
                <w:i w:val="0"/>
                <w:caps w:val="0"/>
                <w:color w:val="333333"/>
                <w:spacing w:val="-6"/>
                <w:kern w:val="0"/>
                <w:sz w:val="26"/>
                <w:szCs w:val="26"/>
                <w:lang w:val="en-US" w:eastAsia="zh-CN" w:bidi="ar"/>
              </w:rPr>
              <w:t>三网融合工作</w:t>
            </w:r>
          </w:p>
        </w:tc>
        <w:tc>
          <w:tcPr>
            <w:tcW w:w="646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26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按</w:t>
            </w:r>
            <w:r>
              <w:rPr>
                <w:rFonts w:ascii="方正仿宋_GBK" w:hAnsi="方正仿宋_GBK" w:eastAsia="方正仿宋_GBK" w:cs="方正仿宋_GBK"/>
                <w:b w:val="0"/>
                <w:i w:val="0"/>
                <w:caps w:val="0"/>
                <w:color w:val="333333"/>
                <w:spacing w:val="0"/>
                <w:kern w:val="0"/>
                <w:sz w:val="26"/>
                <w:szCs w:val="26"/>
                <w:lang w:val="en-US" w:eastAsia="zh-CN" w:bidi="ar"/>
              </w:rPr>
              <w:t>照国家推进</w:t>
            </w:r>
            <w:r>
              <w:rPr>
                <w:rFonts w:hint="default" w:ascii="方正仿宋_GBK" w:hAnsi="方正仿宋_GBK" w:eastAsia="方正仿宋_GBK" w:cs="方正仿宋_GBK"/>
                <w:b w:val="0"/>
                <w:i w:val="0"/>
                <w:caps w:val="0"/>
                <w:color w:val="333333"/>
                <w:spacing w:val="0"/>
                <w:kern w:val="0"/>
                <w:sz w:val="26"/>
                <w:szCs w:val="26"/>
                <w:lang w:val="en-US" w:eastAsia="zh-CN" w:bidi="ar"/>
              </w:rPr>
              <w:t>“三网融合”工作的总体安排，申报国家“三网融合”试点城市和企业，推进“三网融合”工作。</w:t>
            </w:r>
          </w:p>
        </w:tc>
        <w:tc>
          <w:tcPr>
            <w:tcW w:w="388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26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做好三网融合国家布置我州工作任务</w:t>
            </w:r>
            <w:r>
              <w:rPr>
                <w:rFonts w:hint="eastAsia" w:ascii="仿宋" w:hAnsi="仿宋" w:eastAsia="仿宋" w:cs="仿宋"/>
                <w:b w:val="0"/>
                <w:i w:val="0"/>
                <w:caps w:val="0"/>
                <w:color w:val="333333"/>
                <w:spacing w:val="0"/>
                <w:kern w:val="0"/>
                <w:sz w:val="26"/>
                <w:szCs w:val="26"/>
                <w:lang w:val="en-US" w:eastAsia="zh-CN" w:bidi="ar"/>
              </w:rPr>
              <w:t>。</w:t>
            </w:r>
          </w:p>
        </w:tc>
        <w:tc>
          <w:tcPr>
            <w:tcW w:w="2457" w:type="dxa"/>
            <w:gridSpan w:val="2"/>
            <w:tcBorders>
              <w:top w:val="single" w:color="auto" w:sz="6"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26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州工信委、州广电局、通信运营商、广电运营商，有关市（县）政府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850"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81" w:right="-65" w:hanging="171"/>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序</w:t>
            </w:r>
          </w:p>
          <w:p>
            <w:pPr>
              <w:keepNext w:val="0"/>
              <w:keepLines w:val="0"/>
              <w:widowControl/>
              <w:suppressLineNumbers w:val="0"/>
              <w:spacing w:before="0" w:beforeAutospacing="0" w:after="150" w:afterAutospacing="0" w:line="300" w:lineRule="atLeast"/>
              <w:ind w:left="81" w:right="-65" w:hanging="171"/>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号</w:t>
            </w:r>
          </w:p>
        </w:tc>
        <w:tc>
          <w:tcPr>
            <w:tcW w:w="1774"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主要任务</w:t>
            </w:r>
          </w:p>
        </w:tc>
        <w:tc>
          <w:tcPr>
            <w:tcW w:w="646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建设内容</w:t>
            </w:r>
          </w:p>
        </w:tc>
        <w:tc>
          <w:tcPr>
            <w:tcW w:w="388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目标</w:t>
            </w:r>
          </w:p>
        </w:tc>
        <w:tc>
          <w:tcPr>
            <w:tcW w:w="2436" w:type="dxa"/>
            <w:tcBorders>
              <w:top w:val="single" w:color="auto" w:sz="6"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责任单位</w:t>
            </w:r>
          </w:p>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（为首单位为任务</w:t>
            </w:r>
          </w:p>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  牵头单位）</w:t>
            </w:r>
          </w:p>
        </w:tc>
        <w:tc>
          <w:tcPr>
            <w:tcW w:w="21" w:type="dxa"/>
            <w:shd w:val="clear"/>
            <w:tcMar>
              <w:top w:w="0" w:type="dxa"/>
              <w:left w:w="0" w:type="dxa"/>
              <w:bottom w:w="0" w:type="dxa"/>
              <w:right w:w="0"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25" w:hRule="atLeast"/>
          <w:jc w:val="center"/>
        </w:trPr>
        <w:tc>
          <w:tcPr>
            <w:tcW w:w="15105" w:type="dxa"/>
            <w:gridSpan w:val="6"/>
            <w:tcBorders>
              <w:top w:val="single" w:color="auto" w:sz="6" w:space="0"/>
              <w:left w:val="single" w:color="auto" w:sz="12"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78"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8"/>
                <w:szCs w:val="28"/>
                <w:lang w:val="en-US" w:eastAsia="zh-CN" w:bidi="ar"/>
              </w:rPr>
              <w:t>电子政务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2261"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eastAsia" w:ascii="仿宋" w:hAnsi="仿宋" w:eastAsia="仿宋" w:cs="仿宋"/>
                <w:b w:val="0"/>
                <w:i w:val="0"/>
                <w:caps w:val="0"/>
                <w:color w:val="333333"/>
                <w:spacing w:val="0"/>
                <w:kern w:val="0"/>
                <w:sz w:val="26"/>
                <w:szCs w:val="26"/>
                <w:lang w:val="en-US" w:eastAsia="zh-CN" w:bidi="ar"/>
              </w:rPr>
              <w:t>7</w:t>
            </w:r>
          </w:p>
        </w:tc>
        <w:tc>
          <w:tcPr>
            <w:tcW w:w="1774" w:type="dxa"/>
            <w:tcBorders>
              <w:top w:val="single" w:color="auto" w:sz="8"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电子政务统一平台建设</w:t>
            </w:r>
          </w:p>
        </w:tc>
        <w:tc>
          <w:tcPr>
            <w:tcW w:w="6468" w:type="dxa"/>
            <w:tcBorders>
              <w:top w:val="single" w:color="auto" w:sz="8"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4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进一步完善电子政务外网，推动党政机关实施网上协同办公。大力加强全州电子政务内网建设，承载政务部门内部办公、管理、协调、监督和决策作用，推进政府各部</w:t>
            </w:r>
            <w:r>
              <w:rPr>
                <w:rFonts w:hint="default" w:ascii="方正仿宋_GBK" w:hAnsi="方正仿宋_GBK" w:eastAsia="方正仿宋_GBK" w:cs="方正仿宋_GBK"/>
                <w:b w:val="0"/>
                <w:i w:val="0"/>
                <w:caps w:val="0"/>
                <w:color w:val="333333"/>
                <w:spacing w:val="0"/>
                <w:kern w:val="0"/>
                <w:sz w:val="26"/>
                <w:szCs w:val="26"/>
                <w:lang w:val="en-US" w:eastAsia="zh-CN" w:bidi="ar"/>
              </w:rPr>
              <w:t>门业务网络互联互通，实现基础网络和决策信息资源分层共享。加快全州司法行政系统电子政务、社会保障“一卡通”和个人住房信息系统工程建设。</w:t>
            </w:r>
          </w:p>
        </w:tc>
        <w:tc>
          <w:tcPr>
            <w:tcW w:w="3888" w:type="dxa"/>
            <w:tcBorders>
              <w:top w:val="single" w:color="auto" w:sz="8"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eastAsia" w:ascii="仿宋" w:hAnsi="仿宋" w:eastAsia="仿宋" w:cs="仿宋"/>
                <w:b w:val="0"/>
                <w:i w:val="0"/>
                <w:caps w:val="0"/>
                <w:color w:val="333333"/>
                <w:spacing w:val="0"/>
                <w:kern w:val="0"/>
                <w:sz w:val="26"/>
                <w:szCs w:val="26"/>
                <w:lang w:val="en-US" w:eastAsia="zh-CN" w:bidi="ar"/>
              </w:rPr>
              <w:t>州县两级行政部门政务服务信息化覆盖率达</w:t>
            </w:r>
            <w:r>
              <w:rPr>
                <w:rFonts w:hint="default" w:ascii="Times New Roman" w:hAnsi="Times New Roman" w:eastAsia="仿宋" w:cs="Times New Roman"/>
                <w:b w:val="0"/>
                <w:i w:val="0"/>
                <w:caps w:val="0"/>
                <w:color w:val="333333"/>
                <w:spacing w:val="0"/>
                <w:kern w:val="0"/>
                <w:sz w:val="26"/>
                <w:szCs w:val="26"/>
                <w:lang w:val="en-US" w:eastAsia="zh-CN" w:bidi="ar"/>
              </w:rPr>
              <w:t>90%</w:t>
            </w:r>
            <w:r>
              <w:rPr>
                <w:rFonts w:hint="eastAsia" w:ascii="仿宋" w:hAnsi="仿宋" w:eastAsia="仿宋" w:cs="仿宋"/>
                <w:b w:val="0"/>
                <w:i w:val="0"/>
                <w:caps w:val="0"/>
                <w:color w:val="333333"/>
                <w:spacing w:val="0"/>
                <w:kern w:val="0"/>
                <w:sz w:val="26"/>
                <w:szCs w:val="26"/>
                <w:lang w:val="en-US" w:eastAsia="zh-CN" w:bidi="ar"/>
              </w:rPr>
              <w:t>；市（县）政务信息上网公开率达</w:t>
            </w:r>
            <w:r>
              <w:rPr>
                <w:rFonts w:hint="default" w:ascii="Times New Roman" w:hAnsi="Times New Roman" w:eastAsia="仿宋" w:cs="Times New Roman"/>
                <w:b w:val="0"/>
                <w:i w:val="0"/>
                <w:caps w:val="0"/>
                <w:color w:val="333333"/>
                <w:spacing w:val="0"/>
                <w:kern w:val="0"/>
                <w:sz w:val="26"/>
                <w:szCs w:val="26"/>
                <w:lang w:val="en-US" w:eastAsia="zh-CN" w:bidi="ar"/>
              </w:rPr>
              <w:t>90%</w:t>
            </w:r>
            <w:r>
              <w:rPr>
                <w:rFonts w:hint="eastAsia" w:ascii="仿宋" w:hAnsi="仿宋" w:eastAsia="仿宋" w:cs="仿宋"/>
                <w:b w:val="0"/>
                <w:i w:val="0"/>
                <w:caps w:val="0"/>
                <w:color w:val="333333"/>
                <w:spacing w:val="0"/>
                <w:kern w:val="0"/>
                <w:sz w:val="26"/>
                <w:szCs w:val="26"/>
                <w:lang w:val="en-US" w:eastAsia="zh-CN" w:bidi="ar"/>
              </w:rPr>
              <w:t>以上；</w:t>
            </w:r>
          </w:p>
        </w:tc>
        <w:tc>
          <w:tcPr>
            <w:tcW w:w="2457" w:type="dxa"/>
            <w:gridSpan w:val="2"/>
            <w:tcBorders>
              <w:top w:val="single" w:color="auto" w:sz="8"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州委办公室、州政府办公室、州政务服务中心、州工信委、州发展改革委、州统计局、州司法局、州人力资源社会保障局、州住房城乡建设局、州经济信息中心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822"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eastAsia" w:ascii="仿宋" w:hAnsi="仿宋" w:eastAsia="仿宋" w:cs="仿宋"/>
                <w:b w:val="0"/>
                <w:i w:val="0"/>
                <w:caps w:val="0"/>
                <w:color w:val="333333"/>
                <w:spacing w:val="0"/>
                <w:kern w:val="0"/>
                <w:sz w:val="26"/>
                <w:szCs w:val="26"/>
                <w:lang w:val="en-US" w:eastAsia="zh-CN" w:bidi="ar"/>
              </w:rPr>
              <w:t>8</w:t>
            </w:r>
          </w:p>
        </w:tc>
        <w:tc>
          <w:tcPr>
            <w:tcW w:w="1774"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default" w:ascii="方正仿宋_GBK" w:hAnsi="方正仿宋_GBK" w:eastAsia="方正仿宋_GBK" w:cs="方正仿宋_GBK"/>
                <w:b w:val="0"/>
                <w:i w:val="0"/>
                <w:caps w:val="0"/>
                <w:color w:val="333333"/>
                <w:spacing w:val="0"/>
                <w:kern w:val="0"/>
                <w:sz w:val="26"/>
                <w:szCs w:val="26"/>
                <w:lang w:val="en-US" w:eastAsia="zh-CN" w:bidi="ar"/>
              </w:rPr>
              <w:t>“省”字头工程</w:t>
            </w:r>
          </w:p>
        </w:tc>
        <w:tc>
          <w:tcPr>
            <w:tcW w:w="646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default" w:ascii="方正仿宋_GBK" w:hAnsi="方正仿宋_GBK" w:eastAsia="方正仿宋_GBK" w:cs="方正仿宋_GBK"/>
                <w:b w:val="0"/>
                <w:i w:val="0"/>
                <w:caps w:val="0"/>
                <w:color w:val="333333"/>
                <w:spacing w:val="0"/>
                <w:kern w:val="0"/>
                <w:sz w:val="26"/>
                <w:szCs w:val="26"/>
                <w:lang w:val="en-US" w:eastAsia="zh-CN" w:bidi="ar"/>
              </w:rPr>
              <w:t>积极加快各类“省”字头工程在我州的建设，完善一批重点业务系统，促进部门间信息共享和业务协同。</w:t>
            </w:r>
          </w:p>
        </w:tc>
        <w:tc>
          <w:tcPr>
            <w:tcW w:w="388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default" w:ascii="方正仿宋_GBK" w:hAnsi="方正仿宋_GBK" w:eastAsia="方正仿宋_GBK" w:cs="方正仿宋_GBK"/>
                <w:b w:val="0"/>
                <w:i w:val="0"/>
                <w:caps w:val="0"/>
                <w:color w:val="333333"/>
                <w:spacing w:val="0"/>
                <w:kern w:val="0"/>
                <w:sz w:val="26"/>
                <w:szCs w:val="26"/>
                <w:lang w:val="en-US" w:eastAsia="zh-CN" w:bidi="ar"/>
              </w:rPr>
              <w:t>完成省各厅局部署的工作任务。</w:t>
            </w:r>
          </w:p>
        </w:tc>
        <w:tc>
          <w:tcPr>
            <w:tcW w:w="2457" w:type="dxa"/>
            <w:gridSpan w:val="2"/>
            <w:tcBorders>
              <w:top w:val="single" w:color="auto" w:sz="6"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default" w:ascii="方正仿宋_GBK" w:hAnsi="方正仿宋_GBK" w:eastAsia="方正仿宋_GBK" w:cs="方正仿宋_GBK"/>
                <w:b w:val="0"/>
                <w:i w:val="0"/>
                <w:caps w:val="0"/>
                <w:color w:val="333333"/>
                <w:spacing w:val="0"/>
                <w:kern w:val="0"/>
                <w:sz w:val="26"/>
                <w:szCs w:val="26"/>
                <w:lang w:val="en-US" w:eastAsia="zh-CN" w:bidi="ar"/>
              </w:rPr>
              <w:t>“省”字头工程州直各责任单位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3383"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eastAsia" w:ascii="仿宋" w:hAnsi="仿宋" w:eastAsia="仿宋" w:cs="仿宋"/>
                <w:b w:val="0"/>
                <w:i w:val="0"/>
                <w:caps w:val="0"/>
                <w:color w:val="333333"/>
                <w:spacing w:val="0"/>
                <w:kern w:val="0"/>
                <w:sz w:val="26"/>
                <w:szCs w:val="26"/>
                <w:lang w:val="en-US" w:eastAsia="zh-CN" w:bidi="ar"/>
              </w:rPr>
              <w:t>9</w:t>
            </w:r>
          </w:p>
        </w:tc>
        <w:tc>
          <w:tcPr>
            <w:tcW w:w="1774"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州、县、乡政府统一电子政务平台建设</w:t>
            </w:r>
          </w:p>
        </w:tc>
        <w:tc>
          <w:tcPr>
            <w:tcW w:w="646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26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整合信息化资源，充分利用现有电子政务资源和政务服务中心基础设施，建立、使用由电子政务网络、政府网站、业务管理系统、应用及数据服务中心和信息安全保障体系等组成</w:t>
            </w:r>
            <w:r>
              <w:rPr>
                <w:rFonts w:hint="default" w:ascii="方正仿宋_GBK" w:hAnsi="方正仿宋_GBK" w:eastAsia="方正仿宋_GBK" w:cs="方正仿宋_GBK"/>
                <w:b w:val="0"/>
                <w:i w:val="0"/>
                <w:caps w:val="0"/>
                <w:color w:val="333333"/>
                <w:spacing w:val="0"/>
                <w:kern w:val="0"/>
                <w:sz w:val="26"/>
                <w:szCs w:val="26"/>
                <w:lang w:val="en-US" w:eastAsia="zh-CN" w:bidi="ar"/>
              </w:rPr>
              <w:t>的统一电子政务平台，全面、准确发布政务公开和政务服务事项目录，做到主要行政职权和便民服务事项网上办理，推进行政权力运行程序化和公开透明。建设州、市（县）、乡（镇）三级政务服务中心行政审批电子监察等网络业务系统，规范技术标准，实现不同层级政务服务中心之间、政务服务中心与部门之间的网络互联互通、信息共享、业务协同和电子监察，逐步实现网上办理审批、缴费、咨询、办证、监督以及联网核查、绩效监察等事项，打造“网上政府”。</w:t>
            </w:r>
          </w:p>
        </w:tc>
        <w:tc>
          <w:tcPr>
            <w:tcW w:w="388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eastAsia" w:ascii="仿宋" w:hAnsi="仿宋" w:eastAsia="仿宋" w:cs="仿宋"/>
                <w:b w:val="0"/>
                <w:i w:val="0"/>
                <w:caps w:val="0"/>
                <w:color w:val="333333"/>
                <w:spacing w:val="0"/>
                <w:kern w:val="0"/>
                <w:sz w:val="26"/>
                <w:szCs w:val="26"/>
                <w:lang w:val="en-US" w:eastAsia="zh-CN" w:bidi="ar"/>
              </w:rPr>
              <w:t>8</w:t>
            </w:r>
            <w:r>
              <w:rPr>
                <w:rFonts w:hint="default" w:ascii="Times New Roman" w:hAnsi="Times New Roman" w:eastAsia="宋体" w:cs="Times New Roman"/>
                <w:b w:val="0"/>
                <w:i w:val="0"/>
                <w:caps w:val="0"/>
                <w:color w:val="333333"/>
                <w:spacing w:val="0"/>
                <w:kern w:val="0"/>
                <w:sz w:val="26"/>
                <w:szCs w:val="26"/>
                <w:lang w:val="en-US" w:eastAsia="zh-CN" w:bidi="ar"/>
              </w:rPr>
              <w:t>0%以上的行政许可项目能够实现在线处理，机关办公业务网上办理率80%</w:t>
            </w:r>
          </w:p>
        </w:tc>
        <w:tc>
          <w:tcPr>
            <w:tcW w:w="2457" w:type="dxa"/>
            <w:gridSpan w:val="2"/>
            <w:tcBorders>
              <w:top w:val="single" w:color="auto" w:sz="6"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州政府办公室、州政务服务中心、州监察局、州工信委、州经济信息中心、州直有关部门，市（县）、乡（镇）人民政府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0"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81" w:right="-65" w:hanging="171"/>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序</w:t>
            </w:r>
          </w:p>
          <w:p>
            <w:pPr>
              <w:keepNext w:val="0"/>
              <w:keepLines w:val="0"/>
              <w:widowControl/>
              <w:suppressLineNumbers w:val="0"/>
              <w:spacing w:before="0" w:beforeAutospacing="0" w:after="150" w:afterAutospacing="0" w:line="300" w:lineRule="atLeast"/>
              <w:ind w:left="81" w:right="-65" w:hanging="171"/>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号</w:t>
            </w:r>
          </w:p>
        </w:tc>
        <w:tc>
          <w:tcPr>
            <w:tcW w:w="1774"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主要任务</w:t>
            </w:r>
          </w:p>
        </w:tc>
        <w:tc>
          <w:tcPr>
            <w:tcW w:w="646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建设内容</w:t>
            </w:r>
          </w:p>
        </w:tc>
        <w:tc>
          <w:tcPr>
            <w:tcW w:w="388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目标</w:t>
            </w:r>
          </w:p>
        </w:tc>
        <w:tc>
          <w:tcPr>
            <w:tcW w:w="2436" w:type="dxa"/>
            <w:tcBorders>
              <w:top w:val="single" w:color="auto" w:sz="6"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责任单位</w:t>
            </w:r>
          </w:p>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（为首单位为任务</w:t>
            </w:r>
          </w:p>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  牵头单位）</w:t>
            </w:r>
          </w:p>
        </w:tc>
        <w:tc>
          <w:tcPr>
            <w:tcW w:w="21" w:type="dxa"/>
            <w:shd w:val="clear"/>
            <w:tcMar>
              <w:top w:w="0" w:type="dxa"/>
              <w:left w:w="0" w:type="dxa"/>
              <w:bottom w:w="0" w:type="dxa"/>
              <w:right w:w="0"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1411"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eastAsia" w:ascii="仿宋" w:hAnsi="仿宋" w:eastAsia="仿宋" w:cs="仿宋"/>
                <w:b w:val="0"/>
                <w:i w:val="0"/>
                <w:caps w:val="0"/>
                <w:color w:val="333333"/>
                <w:spacing w:val="0"/>
                <w:kern w:val="0"/>
                <w:sz w:val="26"/>
                <w:szCs w:val="26"/>
                <w:lang w:val="en-US" w:eastAsia="zh-CN" w:bidi="ar"/>
              </w:rPr>
              <w:t>10</w:t>
            </w:r>
          </w:p>
        </w:tc>
        <w:tc>
          <w:tcPr>
            <w:tcW w:w="1774"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26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法人综合管理信息平台建设</w:t>
            </w:r>
          </w:p>
        </w:tc>
        <w:tc>
          <w:tcPr>
            <w:tcW w:w="646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26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建设以法人组织机构代码为统一标识，以工商、民政、编办、质监（代码）组织机构的注册登记等信息为依据的法人单位信息数据库；建设以法人单位信息数据库为基础的多部门联合互动的法人综合信息应用服务平台。加强各部门之间的互通互联和联合监管力度，实现信息资源共享</w:t>
            </w:r>
            <w:r>
              <w:rPr>
                <w:rFonts w:hint="eastAsia" w:ascii="仿宋" w:hAnsi="仿宋" w:eastAsia="仿宋" w:cs="仿宋"/>
                <w:b w:val="0"/>
                <w:i w:val="0"/>
                <w:caps w:val="0"/>
                <w:color w:val="333333"/>
                <w:spacing w:val="0"/>
                <w:kern w:val="0"/>
                <w:sz w:val="26"/>
                <w:szCs w:val="26"/>
                <w:lang w:val="en-US" w:eastAsia="zh-CN" w:bidi="ar"/>
              </w:rPr>
              <w:t>。</w:t>
            </w:r>
          </w:p>
        </w:tc>
        <w:tc>
          <w:tcPr>
            <w:tcW w:w="388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26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建设与完善法人数据库，并开展相关应用</w:t>
            </w:r>
            <w:r>
              <w:rPr>
                <w:rFonts w:hint="eastAsia" w:ascii="仿宋" w:hAnsi="仿宋" w:eastAsia="仿宋" w:cs="仿宋"/>
                <w:b w:val="0"/>
                <w:i w:val="0"/>
                <w:caps w:val="0"/>
                <w:color w:val="333333"/>
                <w:spacing w:val="0"/>
                <w:kern w:val="0"/>
                <w:sz w:val="26"/>
                <w:szCs w:val="26"/>
                <w:lang w:val="en-US" w:eastAsia="zh-CN" w:bidi="ar"/>
              </w:rPr>
              <w:t>。</w:t>
            </w:r>
          </w:p>
        </w:tc>
        <w:tc>
          <w:tcPr>
            <w:tcW w:w="2457" w:type="dxa"/>
            <w:gridSpan w:val="2"/>
            <w:tcBorders>
              <w:top w:val="single" w:color="auto" w:sz="6"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240" w:lineRule="atLeast"/>
              <w:ind w:left="0" w:right="0"/>
              <w:jc w:val="left"/>
              <w:rPr>
                <w:sz w:val="24"/>
                <w:szCs w:val="24"/>
              </w:rPr>
            </w:pPr>
            <w:r>
              <w:rPr>
                <w:rFonts w:hint="default" w:ascii="方正仿宋_GBK" w:hAnsi="方正仿宋_GBK" w:eastAsia="方正仿宋_GBK" w:cs="方正仿宋_GBK"/>
                <w:b w:val="0"/>
                <w:i w:val="0"/>
                <w:caps w:val="0"/>
                <w:color w:val="333333"/>
                <w:spacing w:val="0"/>
                <w:kern w:val="0"/>
                <w:sz w:val="25"/>
                <w:szCs w:val="25"/>
                <w:lang w:val="en-US" w:eastAsia="zh-CN" w:bidi="ar"/>
              </w:rPr>
              <w:t>州工信委、州质监局、州工商局、州民政局、州地税局、州国税局、州编办、州统计局等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1622"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1</w:t>
            </w:r>
            <w:r>
              <w:rPr>
                <w:rFonts w:hint="eastAsia" w:ascii="仿宋" w:hAnsi="仿宋" w:eastAsia="仿宋" w:cs="仿宋"/>
                <w:b w:val="0"/>
                <w:i w:val="0"/>
                <w:caps w:val="0"/>
                <w:color w:val="333333"/>
                <w:spacing w:val="0"/>
                <w:kern w:val="0"/>
                <w:sz w:val="26"/>
                <w:szCs w:val="26"/>
                <w:lang w:val="en-US" w:eastAsia="zh-CN" w:bidi="ar"/>
              </w:rPr>
              <w:t>1</w:t>
            </w:r>
          </w:p>
        </w:tc>
        <w:tc>
          <w:tcPr>
            <w:tcW w:w="1774"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26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人口综合管理信息平台建设</w:t>
            </w:r>
          </w:p>
        </w:tc>
        <w:tc>
          <w:tcPr>
            <w:tcW w:w="646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26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利用政务外网和现有业务系统资源，建设集居住、就业、教育、医疗、治安、保障、人口计生等管理服务功能于一体的，覆盖全州的人口综合信息管理系统，加快建设并不断完善实有人口基础信息共享数据库及各部门业务数据库，提高人口信息资源综合开发和利用的水平</w:t>
            </w:r>
            <w:r>
              <w:rPr>
                <w:rFonts w:hint="eastAsia" w:ascii="仿宋" w:hAnsi="仿宋" w:eastAsia="仿宋" w:cs="仿宋"/>
                <w:b w:val="0"/>
                <w:i w:val="0"/>
                <w:caps w:val="0"/>
                <w:color w:val="333333"/>
                <w:spacing w:val="0"/>
                <w:kern w:val="0"/>
                <w:sz w:val="26"/>
                <w:szCs w:val="26"/>
                <w:lang w:val="en-US" w:eastAsia="zh-CN" w:bidi="ar"/>
              </w:rPr>
              <w:t>。</w:t>
            </w:r>
          </w:p>
        </w:tc>
        <w:tc>
          <w:tcPr>
            <w:tcW w:w="388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26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建设与完善人口数据库，并开展相关应用</w:t>
            </w:r>
            <w:r>
              <w:rPr>
                <w:rFonts w:hint="eastAsia" w:ascii="仿宋" w:hAnsi="仿宋" w:eastAsia="仿宋" w:cs="仿宋"/>
                <w:b w:val="0"/>
                <w:i w:val="0"/>
                <w:caps w:val="0"/>
                <w:color w:val="333333"/>
                <w:spacing w:val="0"/>
                <w:kern w:val="0"/>
                <w:sz w:val="26"/>
                <w:szCs w:val="26"/>
                <w:lang w:val="en-US" w:eastAsia="zh-CN" w:bidi="ar"/>
              </w:rPr>
              <w:t>。</w:t>
            </w:r>
          </w:p>
        </w:tc>
        <w:tc>
          <w:tcPr>
            <w:tcW w:w="2457" w:type="dxa"/>
            <w:gridSpan w:val="2"/>
            <w:tcBorders>
              <w:top w:val="single" w:color="auto" w:sz="6"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240" w:lineRule="atLeast"/>
              <w:ind w:left="0" w:right="0"/>
              <w:jc w:val="left"/>
              <w:rPr>
                <w:sz w:val="24"/>
                <w:szCs w:val="24"/>
              </w:rPr>
            </w:pPr>
            <w:r>
              <w:rPr>
                <w:rFonts w:hint="default" w:ascii="方正仿宋_GBK" w:hAnsi="方正仿宋_GBK" w:eastAsia="方正仿宋_GBK" w:cs="方正仿宋_GBK"/>
                <w:b w:val="0"/>
                <w:i w:val="0"/>
                <w:caps w:val="0"/>
                <w:color w:val="333333"/>
                <w:spacing w:val="0"/>
                <w:kern w:val="0"/>
                <w:sz w:val="25"/>
                <w:szCs w:val="25"/>
                <w:lang w:val="en-US" w:eastAsia="zh-CN" w:bidi="ar"/>
              </w:rPr>
              <w:t>州人口计生委、州公安局、州工信委、州人力资源社会保障局、州民政局、州住房城乡建设局、州教育局、州卫生局、州统计局等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1986"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eastAsia" w:ascii="仿宋" w:hAnsi="仿宋" w:eastAsia="仿宋" w:cs="仿宋"/>
                <w:b w:val="0"/>
                <w:i w:val="0"/>
                <w:caps w:val="0"/>
                <w:color w:val="333333"/>
                <w:spacing w:val="0"/>
                <w:kern w:val="0"/>
                <w:sz w:val="26"/>
                <w:szCs w:val="26"/>
                <w:lang w:val="en-US" w:eastAsia="zh-CN" w:bidi="ar"/>
              </w:rPr>
              <w:t>12</w:t>
            </w:r>
          </w:p>
        </w:tc>
        <w:tc>
          <w:tcPr>
            <w:tcW w:w="1774"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260" w:lineRule="atLeast"/>
              <w:ind w:left="0" w:right="0"/>
              <w:jc w:val="left"/>
              <w:rPr>
                <w:sz w:val="24"/>
                <w:szCs w:val="24"/>
              </w:rPr>
            </w:pPr>
            <w:r>
              <w:rPr>
                <w:rFonts w:hint="eastAsia" w:ascii="仿宋" w:hAnsi="仿宋" w:eastAsia="仿宋" w:cs="仿宋"/>
                <w:b w:val="0"/>
                <w:i w:val="0"/>
                <w:caps w:val="0"/>
                <w:color w:val="333333"/>
                <w:spacing w:val="0"/>
                <w:kern w:val="0"/>
                <w:sz w:val="26"/>
                <w:szCs w:val="26"/>
                <w:lang w:val="en-US" w:eastAsia="zh-CN" w:bidi="ar"/>
              </w:rPr>
              <w:t>空间地理信息平台建设</w:t>
            </w:r>
          </w:p>
        </w:tc>
        <w:tc>
          <w:tcPr>
            <w:tcW w:w="646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260" w:lineRule="atLeast"/>
              <w:ind w:left="0" w:right="0"/>
              <w:jc w:val="left"/>
              <w:rPr>
                <w:sz w:val="24"/>
                <w:szCs w:val="24"/>
              </w:rPr>
            </w:pPr>
            <w:r>
              <w:rPr>
                <w:rFonts w:hint="eastAsia" w:ascii="仿宋" w:hAnsi="仿宋" w:eastAsia="仿宋" w:cs="仿宋"/>
                <w:b w:val="0"/>
                <w:i w:val="0"/>
                <w:caps w:val="0"/>
                <w:color w:val="333333"/>
                <w:spacing w:val="0"/>
                <w:kern w:val="0"/>
                <w:sz w:val="26"/>
                <w:szCs w:val="26"/>
                <w:lang w:val="en-US" w:eastAsia="zh-CN" w:bidi="ar"/>
              </w:rPr>
              <w:t>建设不同尺度、不同种类的基础地理信息系统数据库，充分利用覆盖全州的</w:t>
            </w:r>
            <w:r>
              <w:rPr>
                <w:rFonts w:hint="default" w:ascii="Times New Roman" w:hAnsi="Times New Roman" w:eastAsia="仿宋" w:cs="Times New Roman"/>
                <w:b w:val="0"/>
                <w:i w:val="0"/>
                <w:caps w:val="0"/>
                <w:color w:val="333333"/>
                <w:spacing w:val="0"/>
                <w:kern w:val="0"/>
                <w:sz w:val="26"/>
                <w:szCs w:val="26"/>
                <w:lang w:val="en-US" w:eastAsia="zh-CN" w:bidi="ar"/>
              </w:rPr>
              <w:t>1</w:t>
            </w:r>
            <w:r>
              <w:rPr>
                <w:rFonts w:hint="eastAsia" w:ascii="仿宋" w:hAnsi="仿宋" w:eastAsia="仿宋" w:cs="仿宋"/>
                <w:b w:val="0"/>
                <w:i w:val="0"/>
                <w:caps w:val="0"/>
                <w:color w:val="333333"/>
                <w:spacing w:val="0"/>
                <w:kern w:val="0"/>
                <w:sz w:val="26"/>
                <w:szCs w:val="26"/>
                <w:lang w:val="en-US" w:eastAsia="zh-CN" w:bidi="ar"/>
              </w:rPr>
              <w:t>∶</w:t>
            </w:r>
            <w:r>
              <w:rPr>
                <w:rFonts w:hint="default" w:ascii="Times New Roman" w:hAnsi="Times New Roman" w:eastAsia="仿宋" w:cs="Times New Roman"/>
                <w:b w:val="0"/>
                <w:i w:val="0"/>
                <w:caps w:val="0"/>
                <w:color w:val="333333"/>
                <w:spacing w:val="0"/>
                <w:kern w:val="0"/>
                <w:sz w:val="26"/>
                <w:szCs w:val="26"/>
                <w:lang w:val="en-US" w:eastAsia="zh-CN" w:bidi="ar"/>
              </w:rPr>
              <w:t>10000</w:t>
            </w:r>
            <w:r>
              <w:rPr>
                <w:rFonts w:hint="eastAsia" w:ascii="仿宋" w:hAnsi="仿宋" w:eastAsia="仿宋" w:cs="仿宋"/>
                <w:b w:val="0"/>
                <w:i w:val="0"/>
                <w:caps w:val="0"/>
                <w:color w:val="333333"/>
                <w:spacing w:val="0"/>
                <w:kern w:val="0"/>
                <w:sz w:val="26"/>
                <w:szCs w:val="26"/>
                <w:lang w:val="en-US" w:eastAsia="zh-CN" w:bidi="ar"/>
              </w:rPr>
              <w:t>图以及重点地区</w:t>
            </w:r>
            <w:r>
              <w:rPr>
                <w:rFonts w:hint="default" w:ascii="Times New Roman" w:hAnsi="Times New Roman" w:eastAsia="仿宋" w:cs="Times New Roman"/>
                <w:b w:val="0"/>
                <w:i w:val="0"/>
                <w:caps w:val="0"/>
                <w:color w:val="333333"/>
                <w:spacing w:val="0"/>
                <w:kern w:val="0"/>
                <w:sz w:val="26"/>
                <w:szCs w:val="26"/>
                <w:lang w:val="en-US" w:eastAsia="zh-CN" w:bidi="ar"/>
              </w:rPr>
              <w:t>1</w:t>
            </w:r>
            <w:r>
              <w:rPr>
                <w:rFonts w:hint="eastAsia" w:ascii="仿宋" w:hAnsi="仿宋" w:eastAsia="仿宋" w:cs="仿宋"/>
                <w:b w:val="0"/>
                <w:i w:val="0"/>
                <w:caps w:val="0"/>
                <w:color w:val="333333"/>
                <w:spacing w:val="0"/>
                <w:kern w:val="0"/>
                <w:sz w:val="26"/>
                <w:szCs w:val="26"/>
                <w:lang w:val="en-US" w:eastAsia="zh-CN" w:bidi="ar"/>
              </w:rPr>
              <w:t>∶</w:t>
            </w:r>
            <w:r>
              <w:rPr>
                <w:rFonts w:hint="default" w:ascii="Times New Roman" w:hAnsi="Times New Roman" w:eastAsia="仿宋" w:cs="Times New Roman"/>
                <w:b w:val="0"/>
                <w:i w:val="0"/>
                <w:caps w:val="0"/>
                <w:color w:val="333333"/>
                <w:spacing w:val="0"/>
                <w:kern w:val="0"/>
                <w:sz w:val="26"/>
                <w:szCs w:val="26"/>
                <w:lang w:val="en-US" w:eastAsia="zh-CN" w:bidi="ar"/>
              </w:rPr>
              <w:t>2000</w:t>
            </w:r>
            <w:r>
              <w:rPr>
                <w:rFonts w:hint="eastAsia" w:ascii="仿宋" w:hAnsi="仿宋" w:eastAsia="仿宋" w:cs="仿宋"/>
                <w:b w:val="0"/>
                <w:i w:val="0"/>
                <w:caps w:val="0"/>
                <w:color w:val="333333"/>
                <w:spacing w:val="0"/>
                <w:kern w:val="0"/>
                <w:sz w:val="26"/>
                <w:szCs w:val="26"/>
                <w:lang w:val="en-US" w:eastAsia="zh-CN" w:bidi="ar"/>
              </w:rPr>
              <w:t>、</w:t>
            </w:r>
            <w:r>
              <w:rPr>
                <w:rFonts w:hint="default" w:ascii="Times New Roman" w:hAnsi="Times New Roman" w:eastAsia="仿宋" w:cs="Times New Roman"/>
                <w:b w:val="0"/>
                <w:i w:val="0"/>
                <w:caps w:val="0"/>
                <w:color w:val="333333"/>
                <w:spacing w:val="0"/>
                <w:kern w:val="0"/>
                <w:sz w:val="26"/>
                <w:szCs w:val="26"/>
                <w:lang w:val="en-US" w:eastAsia="zh-CN" w:bidi="ar"/>
              </w:rPr>
              <w:t>1</w:t>
            </w:r>
            <w:r>
              <w:rPr>
                <w:rFonts w:hint="eastAsia" w:ascii="仿宋" w:hAnsi="仿宋" w:eastAsia="仿宋" w:cs="仿宋"/>
                <w:b w:val="0"/>
                <w:i w:val="0"/>
                <w:caps w:val="0"/>
                <w:color w:val="333333"/>
                <w:spacing w:val="0"/>
                <w:kern w:val="0"/>
                <w:sz w:val="26"/>
                <w:szCs w:val="26"/>
                <w:lang w:val="en-US" w:eastAsia="zh-CN" w:bidi="ar"/>
              </w:rPr>
              <w:t>∶</w:t>
            </w:r>
            <w:r>
              <w:rPr>
                <w:rFonts w:hint="default" w:ascii="Times New Roman" w:hAnsi="Times New Roman" w:eastAsia="仿宋" w:cs="Times New Roman"/>
                <w:b w:val="0"/>
                <w:i w:val="0"/>
                <w:caps w:val="0"/>
                <w:color w:val="333333"/>
                <w:spacing w:val="0"/>
                <w:kern w:val="0"/>
                <w:sz w:val="26"/>
                <w:szCs w:val="26"/>
                <w:lang w:val="en-US" w:eastAsia="zh-CN" w:bidi="ar"/>
              </w:rPr>
              <w:t>500</w:t>
            </w:r>
            <w:r>
              <w:rPr>
                <w:rFonts w:hint="eastAsia" w:ascii="仿宋" w:hAnsi="仿宋" w:eastAsia="仿宋" w:cs="仿宋"/>
                <w:b w:val="0"/>
                <w:i w:val="0"/>
                <w:caps w:val="0"/>
                <w:color w:val="333333"/>
                <w:spacing w:val="0"/>
                <w:kern w:val="0"/>
                <w:sz w:val="26"/>
                <w:szCs w:val="26"/>
                <w:lang w:val="en-US" w:eastAsia="zh-CN" w:bidi="ar"/>
              </w:rPr>
              <w:t>地理信息数据的采集和数据库构建，完善我州基础地理信息系统。重点加强地理信息在地名地址、防灾应急、智能交通领域的应用，实施一批面向土地、人口、农业、民政、环保、防洪抗旱、住房城乡建设等领域的</w:t>
            </w:r>
            <w:r>
              <w:rPr>
                <w:rFonts w:hint="default" w:ascii="Times New Roman" w:hAnsi="Times New Roman" w:eastAsia="仿宋" w:cs="Times New Roman"/>
                <w:b w:val="0"/>
                <w:i w:val="0"/>
                <w:caps w:val="0"/>
                <w:color w:val="333333"/>
                <w:spacing w:val="0"/>
                <w:kern w:val="0"/>
                <w:sz w:val="26"/>
                <w:szCs w:val="26"/>
                <w:lang w:val="en-US" w:eastAsia="zh-CN" w:bidi="ar"/>
              </w:rPr>
              <w:t>GIS</w:t>
            </w:r>
            <w:r>
              <w:rPr>
                <w:rFonts w:hint="eastAsia" w:ascii="仿宋" w:hAnsi="仿宋" w:eastAsia="仿宋" w:cs="仿宋"/>
                <w:b w:val="0"/>
                <w:i w:val="0"/>
                <w:caps w:val="0"/>
                <w:color w:val="333333"/>
                <w:spacing w:val="0"/>
                <w:kern w:val="0"/>
                <w:sz w:val="26"/>
                <w:szCs w:val="26"/>
                <w:lang w:val="en-US" w:eastAsia="zh-CN" w:bidi="ar"/>
              </w:rPr>
              <w:t>应用系统建设。</w:t>
            </w:r>
          </w:p>
        </w:tc>
        <w:tc>
          <w:tcPr>
            <w:tcW w:w="388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26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建设</w:t>
            </w:r>
            <w:r>
              <w:rPr>
                <w:rFonts w:hint="eastAsia" w:ascii="仿宋" w:hAnsi="仿宋" w:eastAsia="仿宋" w:cs="仿宋"/>
                <w:b w:val="0"/>
                <w:i w:val="0"/>
                <w:caps w:val="0"/>
                <w:color w:val="333333"/>
                <w:spacing w:val="0"/>
                <w:kern w:val="0"/>
                <w:sz w:val="26"/>
                <w:szCs w:val="26"/>
                <w:lang w:val="en-US" w:eastAsia="zh-CN" w:bidi="ar"/>
              </w:rPr>
              <w:t>空间</w:t>
            </w:r>
            <w:r>
              <w:rPr>
                <w:rFonts w:hint="default" w:ascii="Times New Roman" w:hAnsi="Times New Roman" w:eastAsia="宋体" w:cs="Times New Roman"/>
                <w:b w:val="0"/>
                <w:i w:val="0"/>
                <w:caps w:val="0"/>
                <w:color w:val="333333"/>
                <w:spacing w:val="0"/>
                <w:kern w:val="0"/>
                <w:sz w:val="26"/>
                <w:szCs w:val="26"/>
                <w:lang w:val="en-US" w:eastAsia="zh-CN" w:bidi="ar"/>
              </w:rPr>
              <w:t>地理信息平台数据库，并开展相关应用</w:t>
            </w:r>
            <w:r>
              <w:rPr>
                <w:rFonts w:hint="eastAsia" w:ascii="仿宋" w:hAnsi="仿宋" w:eastAsia="仿宋" w:cs="仿宋"/>
                <w:b w:val="0"/>
                <w:i w:val="0"/>
                <w:caps w:val="0"/>
                <w:color w:val="333333"/>
                <w:spacing w:val="0"/>
                <w:kern w:val="0"/>
                <w:sz w:val="26"/>
                <w:szCs w:val="26"/>
                <w:lang w:val="en-US" w:eastAsia="zh-CN" w:bidi="ar"/>
              </w:rPr>
              <w:t>。</w:t>
            </w:r>
          </w:p>
        </w:tc>
        <w:tc>
          <w:tcPr>
            <w:tcW w:w="2457" w:type="dxa"/>
            <w:gridSpan w:val="2"/>
            <w:tcBorders>
              <w:top w:val="single" w:color="auto" w:sz="6"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240" w:lineRule="atLeast"/>
              <w:ind w:left="0" w:right="0"/>
              <w:jc w:val="left"/>
              <w:rPr>
                <w:sz w:val="24"/>
                <w:szCs w:val="24"/>
              </w:rPr>
            </w:pPr>
            <w:r>
              <w:rPr>
                <w:rFonts w:hint="default" w:ascii="方正仿宋_GBK" w:hAnsi="方正仿宋_GBK" w:eastAsia="方正仿宋_GBK" w:cs="方正仿宋_GBK"/>
                <w:b w:val="0"/>
                <w:i w:val="0"/>
                <w:caps w:val="0"/>
                <w:color w:val="333333"/>
                <w:spacing w:val="0"/>
                <w:kern w:val="0"/>
                <w:sz w:val="25"/>
                <w:szCs w:val="25"/>
                <w:lang w:val="en-US" w:eastAsia="zh-CN" w:bidi="ar"/>
              </w:rPr>
              <w:t>州发改委、州工信委、州民政局、州公安局、州住建局、州交通局、州编办、州统计局等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1905"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13</w:t>
            </w:r>
          </w:p>
        </w:tc>
        <w:tc>
          <w:tcPr>
            <w:tcW w:w="1774"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26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住房信息系统</w:t>
            </w:r>
            <w:r>
              <w:rPr>
                <w:rFonts w:hint="default" w:ascii="方正仿宋_GBK" w:hAnsi="方正仿宋_GBK" w:eastAsia="方正仿宋_GBK" w:cs="方正仿宋_GBK"/>
                <w:b w:val="0"/>
                <w:i w:val="0"/>
                <w:caps w:val="0"/>
                <w:color w:val="333333"/>
                <w:spacing w:val="0"/>
                <w:kern w:val="0"/>
                <w:sz w:val="26"/>
                <w:szCs w:val="26"/>
                <w:lang w:val="en-US" w:eastAsia="zh-CN" w:bidi="ar"/>
              </w:rPr>
              <w:t>和“数字西双版纳”建设工程</w:t>
            </w:r>
          </w:p>
        </w:tc>
        <w:tc>
          <w:tcPr>
            <w:tcW w:w="646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26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建设</w:t>
            </w:r>
            <w:r>
              <w:rPr>
                <w:rFonts w:hint="default" w:ascii="方正仿宋_GBK" w:hAnsi="方正仿宋_GBK" w:eastAsia="方正仿宋_GBK" w:cs="方正仿宋_GBK"/>
                <w:b w:val="0"/>
                <w:i w:val="0"/>
                <w:caps w:val="0"/>
                <w:color w:val="333333"/>
                <w:spacing w:val="0"/>
                <w:kern w:val="0"/>
                <w:sz w:val="26"/>
                <w:szCs w:val="26"/>
                <w:lang w:val="en-US" w:eastAsia="zh-CN" w:bidi="ar"/>
              </w:rPr>
              <w:t>涵盖个人住房、保障性住房、住房公积金管理的住房信息系统和住房信息基础数据库。推进“数字西双版纳”工程建设，以“数字城市规划”、“数字建筑市场”管理系统建设为重点，构建对工程建设各方主体和工程项目全生命周期管理的综合信息平台，实现“阳光规划”，提高建筑市场和工程质量监管水平。加强与有关部门之间的互通互联，实现信息资源共享</w:t>
            </w:r>
            <w:r>
              <w:rPr>
                <w:rFonts w:hint="eastAsia" w:ascii="仿宋" w:hAnsi="仿宋" w:eastAsia="仿宋" w:cs="仿宋"/>
                <w:b w:val="0"/>
                <w:i w:val="0"/>
                <w:caps w:val="0"/>
                <w:color w:val="333333"/>
                <w:spacing w:val="0"/>
                <w:kern w:val="0"/>
                <w:sz w:val="26"/>
                <w:szCs w:val="26"/>
                <w:lang w:val="en-US" w:eastAsia="zh-CN" w:bidi="ar"/>
              </w:rPr>
              <w:t>。</w:t>
            </w:r>
          </w:p>
        </w:tc>
        <w:tc>
          <w:tcPr>
            <w:tcW w:w="388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26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 </w:t>
            </w:r>
          </w:p>
        </w:tc>
        <w:tc>
          <w:tcPr>
            <w:tcW w:w="2457" w:type="dxa"/>
            <w:gridSpan w:val="2"/>
            <w:tcBorders>
              <w:top w:val="single" w:color="auto" w:sz="6"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28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州住房城乡建设局、州工信委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850"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81" w:right="-65" w:hanging="171"/>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序</w:t>
            </w:r>
          </w:p>
          <w:p>
            <w:pPr>
              <w:keepNext w:val="0"/>
              <w:keepLines w:val="0"/>
              <w:widowControl/>
              <w:suppressLineNumbers w:val="0"/>
              <w:spacing w:before="0" w:beforeAutospacing="0" w:after="150" w:afterAutospacing="0" w:line="300" w:lineRule="atLeast"/>
              <w:ind w:left="81" w:right="-65" w:hanging="171"/>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号</w:t>
            </w:r>
          </w:p>
        </w:tc>
        <w:tc>
          <w:tcPr>
            <w:tcW w:w="1774"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主要任务</w:t>
            </w:r>
          </w:p>
        </w:tc>
        <w:tc>
          <w:tcPr>
            <w:tcW w:w="646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建设内容</w:t>
            </w:r>
          </w:p>
        </w:tc>
        <w:tc>
          <w:tcPr>
            <w:tcW w:w="388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目标</w:t>
            </w:r>
          </w:p>
        </w:tc>
        <w:tc>
          <w:tcPr>
            <w:tcW w:w="2436" w:type="dxa"/>
            <w:tcBorders>
              <w:top w:val="single" w:color="auto" w:sz="6"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责任单位</w:t>
            </w:r>
          </w:p>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（为首单位为任务</w:t>
            </w:r>
          </w:p>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  牵头单位）</w:t>
            </w:r>
          </w:p>
        </w:tc>
        <w:tc>
          <w:tcPr>
            <w:tcW w:w="21" w:type="dxa"/>
            <w:shd w:val="clear"/>
            <w:tcMar>
              <w:top w:w="0" w:type="dxa"/>
              <w:left w:w="0" w:type="dxa"/>
              <w:bottom w:w="0" w:type="dxa"/>
              <w:right w:w="0"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25" w:hRule="atLeast"/>
          <w:jc w:val="center"/>
        </w:trPr>
        <w:tc>
          <w:tcPr>
            <w:tcW w:w="15105" w:type="dxa"/>
            <w:gridSpan w:val="6"/>
            <w:tcBorders>
              <w:top w:val="single" w:color="auto" w:sz="6" w:space="0"/>
              <w:left w:val="single" w:color="auto" w:sz="12"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8"/>
                <w:szCs w:val="28"/>
                <w:lang w:val="en-US" w:eastAsia="zh-CN" w:bidi="ar"/>
              </w:rPr>
              <w:t>两化融合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1324"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14</w:t>
            </w:r>
          </w:p>
        </w:tc>
        <w:tc>
          <w:tcPr>
            <w:tcW w:w="1774" w:type="dxa"/>
            <w:tcBorders>
              <w:top w:val="single" w:color="auto" w:sz="8"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两化融合试点示范工作</w:t>
            </w:r>
          </w:p>
        </w:tc>
        <w:tc>
          <w:tcPr>
            <w:tcW w:w="6468" w:type="dxa"/>
            <w:tcBorders>
              <w:top w:val="single" w:color="auto" w:sz="8"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开展省州级两化融合试点</w:t>
            </w:r>
            <w:r>
              <w:rPr>
                <w:rFonts w:hint="eastAsia" w:ascii="仿宋" w:hAnsi="仿宋" w:eastAsia="仿宋" w:cs="仿宋"/>
                <w:b w:val="0"/>
                <w:i w:val="0"/>
                <w:caps w:val="0"/>
                <w:color w:val="333333"/>
                <w:spacing w:val="0"/>
                <w:kern w:val="0"/>
                <w:sz w:val="26"/>
                <w:szCs w:val="26"/>
                <w:lang w:val="en-US" w:eastAsia="zh-CN" w:bidi="ar"/>
              </w:rPr>
              <w:t>示范</w:t>
            </w:r>
            <w:r>
              <w:rPr>
                <w:rFonts w:hint="default" w:ascii="Times New Roman" w:hAnsi="Times New Roman" w:eastAsia="宋体" w:cs="Times New Roman"/>
                <w:b w:val="0"/>
                <w:i w:val="0"/>
                <w:caps w:val="0"/>
                <w:color w:val="333333"/>
                <w:spacing w:val="0"/>
                <w:kern w:val="0"/>
                <w:sz w:val="26"/>
                <w:szCs w:val="26"/>
                <w:lang w:val="en-US" w:eastAsia="zh-CN" w:bidi="ar"/>
              </w:rPr>
              <w:t>，做好经验总结、以点带面工作</w:t>
            </w:r>
            <w:r>
              <w:rPr>
                <w:rFonts w:hint="eastAsia" w:ascii="仿宋" w:hAnsi="仿宋" w:eastAsia="仿宋" w:cs="仿宋"/>
                <w:b w:val="0"/>
                <w:i w:val="0"/>
                <w:caps w:val="0"/>
                <w:color w:val="333333"/>
                <w:spacing w:val="0"/>
                <w:kern w:val="0"/>
                <w:sz w:val="26"/>
                <w:szCs w:val="26"/>
                <w:lang w:val="en-US" w:eastAsia="zh-CN" w:bidi="ar"/>
              </w:rPr>
              <w:t>。</w:t>
            </w:r>
          </w:p>
        </w:tc>
        <w:tc>
          <w:tcPr>
            <w:tcW w:w="3888" w:type="dxa"/>
            <w:tcBorders>
              <w:top w:val="single" w:color="auto" w:sz="8"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eastAsia" w:ascii="仿宋" w:hAnsi="仿宋" w:eastAsia="仿宋" w:cs="仿宋"/>
                <w:b w:val="0"/>
                <w:i w:val="0"/>
                <w:caps w:val="0"/>
                <w:color w:val="333333"/>
                <w:spacing w:val="0"/>
                <w:kern w:val="0"/>
                <w:sz w:val="26"/>
                <w:szCs w:val="26"/>
                <w:lang w:val="en-US" w:eastAsia="zh-CN" w:bidi="ar"/>
              </w:rPr>
              <w:t>打造</w:t>
            </w:r>
            <w:r>
              <w:rPr>
                <w:rFonts w:hint="default" w:ascii="Times New Roman" w:hAnsi="Times New Roman" w:eastAsia="仿宋" w:cs="Times New Roman"/>
                <w:b w:val="0"/>
                <w:i w:val="0"/>
                <w:caps w:val="0"/>
                <w:color w:val="333333"/>
                <w:spacing w:val="0"/>
                <w:kern w:val="0"/>
                <w:sz w:val="26"/>
                <w:szCs w:val="26"/>
                <w:lang w:val="en-US" w:eastAsia="zh-CN" w:bidi="ar"/>
              </w:rPr>
              <w:t>2</w:t>
            </w:r>
            <w:r>
              <w:rPr>
                <w:rFonts w:hint="eastAsia" w:ascii="仿宋" w:hAnsi="仿宋" w:eastAsia="仿宋" w:cs="仿宋"/>
                <w:b w:val="0"/>
                <w:i w:val="0"/>
                <w:caps w:val="0"/>
                <w:color w:val="333333"/>
                <w:spacing w:val="0"/>
                <w:kern w:val="0"/>
                <w:sz w:val="26"/>
                <w:szCs w:val="26"/>
                <w:lang w:val="en-US" w:eastAsia="zh-CN" w:bidi="ar"/>
              </w:rPr>
              <w:t>个省州级两化融合示范区，培育</w:t>
            </w:r>
            <w:r>
              <w:rPr>
                <w:rFonts w:hint="default" w:ascii="Times New Roman" w:hAnsi="Times New Roman" w:eastAsia="仿宋" w:cs="Times New Roman"/>
                <w:b w:val="0"/>
                <w:i w:val="0"/>
                <w:caps w:val="0"/>
                <w:color w:val="333333"/>
                <w:spacing w:val="0"/>
                <w:kern w:val="0"/>
                <w:sz w:val="26"/>
                <w:szCs w:val="26"/>
                <w:lang w:val="en-US" w:eastAsia="zh-CN" w:bidi="ar"/>
              </w:rPr>
              <w:t>3</w:t>
            </w:r>
            <w:r>
              <w:rPr>
                <w:rFonts w:hint="eastAsia" w:ascii="仿宋" w:hAnsi="仿宋" w:eastAsia="仿宋" w:cs="仿宋"/>
                <w:b w:val="0"/>
                <w:i w:val="0"/>
                <w:caps w:val="0"/>
                <w:color w:val="333333"/>
                <w:spacing w:val="0"/>
                <w:kern w:val="0"/>
                <w:sz w:val="26"/>
                <w:szCs w:val="26"/>
                <w:lang w:val="en-US" w:eastAsia="zh-CN" w:bidi="ar"/>
              </w:rPr>
              <w:t>家传统工业两化融合示范企业、</w:t>
            </w:r>
            <w:r>
              <w:rPr>
                <w:rFonts w:hint="default" w:ascii="Times New Roman" w:hAnsi="Times New Roman" w:eastAsia="仿宋" w:cs="Times New Roman"/>
                <w:b w:val="0"/>
                <w:i w:val="0"/>
                <w:caps w:val="0"/>
                <w:color w:val="333333"/>
                <w:spacing w:val="0"/>
                <w:kern w:val="0"/>
                <w:sz w:val="26"/>
                <w:szCs w:val="26"/>
                <w:lang w:val="en-US" w:eastAsia="zh-CN" w:bidi="ar"/>
              </w:rPr>
              <w:t>4</w:t>
            </w:r>
            <w:r>
              <w:rPr>
                <w:rFonts w:hint="eastAsia" w:ascii="仿宋" w:hAnsi="仿宋" w:eastAsia="仿宋" w:cs="仿宋"/>
                <w:b w:val="0"/>
                <w:i w:val="0"/>
                <w:caps w:val="0"/>
                <w:color w:val="333333"/>
                <w:spacing w:val="0"/>
                <w:kern w:val="0"/>
                <w:sz w:val="26"/>
                <w:szCs w:val="26"/>
                <w:lang w:val="en-US" w:eastAsia="zh-CN" w:bidi="ar"/>
              </w:rPr>
              <w:t>个两化融合示范项目。</w:t>
            </w:r>
          </w:p>
        </w:tc>
        <w:tc>
          <w:tcPr>
            <w:tcW w:w="2457" w:type="dxa"/>
            <w:gridSpan w:val="2"/>
            <w:tcBorders>
              <w:top w:val="single" w:color="auto" w:sz="8"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州工信委、州科技局，有关市（县）、乡（镇）政府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1467"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15</w:t>
            </w:r>
          </w:p>
        </w:tc>
        <w:tc>
          <w:tcPr>
            <w:tcW w:w="1774"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4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以信息技术改造提升传统产业</w:t>
            </w:r>
          </w:p>
        </w:tc>
        <w:tc>
          <w:tcPr>
            <w:tcW w:w="646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4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发展行业信息化、自动化、智能化技术总包服务。推进全州制造业信息化建设。推动汽车电子发展，提高车载电子产品在整车中的比例</w:t>
            </w:r>
            <w:r>
              <w:rPr>
                <w:rFonts w:hint="eastAsia" w:ascii="仿宋" w:hAnsi="仿宋" w:eastAsia="仿宋" w:cs="仿宋"/>
                <w:b w:val="0"/>
                <w:i w:val="0"/>
                <w:caps w:val="0"/>
                <w:color w:val="333333"/>
                <w:spacing w:val="0"/>
                <w:kern w:val="0"/>
                <w:sz w:val="26"/>
                <w:szCs w:val="26"/>
                <w:lang w:val="en-US" w:eastAsia="zh-CN" w:bidi="ar"/>
              </w:rPr>
              <w:t>。</w:t>
            </w:r>
          </w:p>
        </w:tc>
        <w:tc>
          <w:tcPr>
            <w:tcW w:w="388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4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重点行业企业关键工序数控化率达85%以上</w:t>
            </w:r>
            <w:r>
              <w:rPr>
                <w:rFonts w:hint="eastAsia" w:ascii="仿宋" w:hAnsi="仿宋" w:eastAsia="仿宋" w:cs="仿宋"/>
                <w:b w:val="0"/>
                <w:i w:val="0"/>
                <w:caps w:val="0"/>
                <w:color w:val="333333"/>
                <w:spacing w:val="0"/>
                <w:kern w:val="0"/>
                <w:sz w:val="26"/>
                <w:szCs w:val="26"/>
                <w:lang w:val="en-US" w:eastAsia="zh-CN" w:bidi="ar"/>
              </w:rPr>
              <w:t>。</w:t>
            </w:r>
          </w:p>
        </w:tc>
        <w:tc>
          <w:tcPr>
            <w:tcW w:w="2457" w:type="dxa"/>
            <w:gridSpan w:val="2"/>
            <w:tcBorders>
              <w:top w:val="single" w:color="auto" w:sz="6"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4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州工信委、州科技局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1597"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16</w:t>
            </w:r>
          </w:p>
        </w:tc>
        <w:tc>
          <w:tcPr>
            <w:tcW w:w="1774"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4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强化信息技术在节能降耗领域的应用</w:t>
            </w:r>
          </w:p>
        </w:tc>
        <w:tc>
          <w:tcPr>
            <w:tcW w:w="646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4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推进电力、</w:t>
            </w:r>
            <w:r>
              <w:rPr>
                <w:rFonts w:hint="eastAsia" w:ascii="仿宋" w:hAnsi="仿宋" w:eastAsia="仿宋" w:cs="仿宋"/>
                <w:b w:val="0"/>
                <w:i w:val="0"/>
                <w:caps w:val="0"/>
                <w:color w:val="333333"/>
                <w:spacing w:val="0"/>
                <w:kern w:val="0"/>
                <w:sz w:val="26"/>
                <w:szCs w:val="26"/>
                <w:lang w:val="en-US" w:eastAsia="zh-CN" w:bidi="ar"/>
              </w:rPr>
              <w:t>水利</w:t>
            </w:r>
            <w:r>
              <w:rPr>
                <w:rFonts w:hint="default" w:ascii="Times New Roman" w:hAnsi="Times New Roman" w:eastAsia="宋体" w:cs="Times New Roman"/>
                <w:b w:val="0"/>
                <w:i w:val="0"/>
                <w:caps w:val="0"/>
                <w:color w:val="333333"/>
                <w:spacing w:val="0"/>
                <w:kern w:val="0"/>
                <w:sz w:val="26"/>
                <w:szCs w:val="26"/>
                <w:lang w:val="en-US" w:eastAsia="zh-CN" w:bidi="ar"/>
              </w:rPr>
              <w:t>等高耗能行业生产设备数字化和智能化。加强对高耗能高污染行业的能源资源消耗和污染排放的联网监测。加强信息化在节能环保行业的准入、管理和行政执法监督等方面的应用</w:t>
            </w:r>
            <w:r>
              <w:rPr>
                <w:rFonts w:hint="eastAsia" w:ascii="仿宋" w:hAnsi="仿宋" w:eastAsia="仿宋" w:cs="仿宋"/>
                <w:b w:val="0"/>
                <w:i w:val="0"/>
                <w:caps w:val="0"/>
                <w:color w:val="333333"/>
                <w:spacing w:val="0"/>
                <w:kern w:val="0"/>
                <w:sz w:val="26"/>
                <w:szCs w:val="26"/>
                <w:lang w:val="en-US" w:eastAsia="zh-CN" w:bidi="ar"/>
              </w:rPr>
              <w:t>。</w:t>
            </w:r>
          </w:p>
        </w:tc>
        <w:tc>
          <w:tcPr>
            <w:tcW w:w="388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400" w:lineRule="atLeast"/>
              <w:ind w:left="0" w:right="0"/>
              <w:jc w:val="left"/>
              <w:rPr>
                <w:sz w:val="24"/>
                <w:szCs w:val="24"/>
              </w:rPr>
            </w:pPr>
            <w:r>
              <w:rPr>
                <w:rFonts w:hint="default" w:ascii="方正仿宋_GBK" w:hAnsi="方正仿宋_GBK" w:eastAsia="方正仿宋_GBK" w:cs="方正仿宋_GBK"/>
                <w:b w:val="0"/>
                <w:i w:val="0"/>
                <w:caps w:val="0"/>
                <w:color w:val="333333"/>
                <w:spacing w:val="0"/>
                <w:kern w:val="0"/>
                <w:sz w:val="26"/>
                <w:szCs w:val="26"/>
                <w:lang w:val="en-US" w:eastAsia="zh-CN" w:bidi="ar"/>
              </w:rPr>
              <w:t>推动“两化融合推进节能降耗活动”</w:t>
            </w:r>
            <w:r>
              <w:rPr>
                <w:rFonts w:hint="default" w:ascii="Times New Roman" w:hAnsi="Times New Roman" w:eastAsia="宋体" w:cs="Times New Roman"/>
                <w:b w:val="0"/>
                <w:i w:val="0"/>
                <w:caps w:val="0"/>
                <w:color w:val="333333"/>
                <w:spacing w:val="0"/>
                <w:kern w:val="0"/>
                <w:sz w:val="26"/>
                <w:szCs w:val="26"/>
                <w:lang w:val="en-US" w:eastAsia="zh-CN" w:bidi="ar"/>
              </w:rPr>
              <w:t>，建设8家节能减排信息技术应用示范企业</w:t>
            </w:r>
            <w:r>
              <w:rPr>
                <w:rFonts w:hint="eastAsia" w:ascii="仿宋" w:hAnsi="仿宋" w:eastAsia="仿宋" w:cs="仿宋"/>
                <w:b w:val="0"/>
                <w:i w:val="0"/>
                <w:caps w:val="0"/>
                <w:color w:val="333333"/>
                <w:spacing w:val="0"/>
                <w:kern w:val="0"/>
                <w:sz w:val="26"/>
                <w:szCs w:val="26"/>
                <w:lang w:val="en-US" w:eastAsia="zh-CN" w:bidi="ar"/>
              </w:rPr>
              <w:t>。</w:t>
            </w:r>
          </w:p>
        </w:tc>
        <w:tc>
          <w:tcPr>
            <w:tcW w:w="2457" w:type="dxa"/>
            <w:gridSpan w:val="2"/>
            <w:tcBorders>
              <w:top w:val="single" w:color="auto" w:sz="6"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4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州工信委、州发展改革委、州环保局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1757"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17</w:t>
            </w:r>
          </w:p>
        </w:tc>
        <w:tc>
          <w:tcPr>
            <w:tcW w:w="1774"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4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加快中小企业信息化推进工作</w:t>
            </w:r>
          </w:p>
        </w:tc>
        <w:tc>
          <w:tcPr>
            <w:tcW w:w="646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4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建设和完善企业所需的信息化人才数据库和信息技术推广应用平台。鼓励中小企业采用购买标准化信息服务产品和服务解决信息化建设中资金、人才、管理问题</w:t>
            </w:r>
          </w:p>
        </w:tc>
        <w:tc>
          <w:tcPr>
            <w:tcW w:w="388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4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打造面向中小企业的公共信息服务平台</w:t>
            </w:r>
          </w:p>
        </w:tc>
        <w:tc>
          <w:tcPr>
            <w:tcW w:w="2457" w:type="dxa"/>
            <w:gridSpan w:val="2"/>
            <w:tcBorders>
              <w:top w:val="single" w:color="auto" w:sz="6"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4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州工信委、州财政局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850"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81" w:right="-65" w:hanging="171"/>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序</w:t>
            </w:r>
          </w:p>
          <w:p>
            <w:pPr>
              <w:keepNext w:val="0"/>
              <w:keepLines w:val="0"/>
              <w:widowControl/>
              <w:suppressLineNumbers w:val="0"/>
              <w:spacing w:before="0" w:beforeAutospacing="0" w:after="150" w:afterAutospacing="0" w:line="300" w:lineRule="atLeast"/>
              <w:ind w:left="81" w:right="-65" w:hanging="171"/>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号</w:t>
            </w:r>
          </w:p>
        </w:tc>
        <w:tc>
          <w:tcPr>
            <w:tcW w:w="1774"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主要任务</w:t>
            </w:r>
          </w:p>
        </w:tc>
        <w:tc>
          <w:tcPr>
            <w:tcW w:w="646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建设内容</w:t>
            </w:r>
          </w:p>
        </w:tc>
        <w:tc>
          <w:tcPr>
            <w:tcW w:w="388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目标</w:t>
            </w:r>
          </w:p>
        </w:tc>
        <w:tc>
          <w:tcPr>
            <w:tcW w:w="2436" w:type="dxa"/>
            <w:tcBorders>
              <w:top w:val="single" w:color="auto" w:sz="6"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责任单位</w:t>
            </w:r>
          </w:p>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（为首单位为任务</w:t>
            </w:r>
          </w:p>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  牵头单位）</w:t>
            </w:r>
          </w:p>
        </w:tc>
        <w:tc>
          <w:tcPr>
            <w:tcW w:w="21" w:type="dxa"/>
            <w:shd w:val="clear"/>
            <w:tcMar>
              <w:top w:w="0" w:type="dxa"/>
              <w:left w:w="0" w:type="dxa"/>
              <w:bottom w:w="0" w:type="dxa"/>
              <w:right w:w="0"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25" w:hRule="atLeast"/>
          <w:jc w:val="center"/>
        </w:trPr>
        <w:tc>
          <w:tcPr>
            <w:tcW w:w="15084" w:type="dxa"/>
            <w:gridSpan w:val="5"/>
            <w:tcBorders>
              <w:top w:val="single" w:color="auto" w:sz="6" w:space="0"/>
              <w:left w:val="single" w:color="auto" w:sz="12"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8"/>
                <w:szCs w:val="28"/>
                <w:lang w:val="en-US" w:eastAsia="zh-CN" w:bidi="ar"/>
              </w:rPr>
              <w:t>电子商务</w:t>
            </w:r>
          </w:p>
        </w:tc>
        <w:tc>
          <w:tcPr>
            <w:tcW w:w="21" w:type="dxa"/>
            <w:shd w:val="clear"/>
            <w:tcMar>
              <w:top w:w="0" w:type="dxa"/>
              <w:left w:w="0" w:type="dxa"/>
              <w:bottom w:w="0" w:type="dxa"/>
              <w:right w:w="0"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850"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18</w:t>
            </w:r>
          </w:p>
        </w:tc>
        <w:tc>
          <w:tcPr>
            <w:tcW w:w="1774" w:type="dxa"/>
            <w:tcBorders>
              <w:top w:val="single" w:color="auto" w:sz="8"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4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推进企业电子商务应用</w:t>
            </w:r>
          </w:p>
        </w:tc>
        <w:tc>
          <w:tcPr>
            <w:tcW w:w="6468" w:type="dxa"/>
            <w:tcBorders>
              <w:top w:val="single" w:color="auto" w:sz="8"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4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深化重点行业和骨干企业电子商务应用</w:t>
            </w:r>
            <w:r>
              <w:rPr>
                <w:rFonts w:hint="default" w:ascii="Times New Roman" w:hAnsi="Times New Roman" w:eastAsia="宋体" w:cs="Times New Roman"/>
                <w:b w:val="0"/>
                <w:i w:val="0"/>
                <w:caps w:val="0"/>
                <w:color w:val="333333"/>
                <w:spacing w:val="-6"/>
                <w:kern w:val="0"/>
                <w:sz w:val="26"/>
                <w:szCs w:val="26"/>
                <w:lang w:val="en-US" w:eastAsia="zh-CN" w:bidi="ar"/>
              </w:rPr>
              <w:t>。培育面向不同行业、区域和消费者的电子商务服务，引导中小企业利用电子商务手段开拓国际国内市场。大力支持网上商店、网上银行及第三方电子商务服务等新兴服务业发展</w:t>
            </w:r>
          </w:p>
        </w:tc>
        <w:tc>
          <w:tcPr>
            <w:tcW w:w="3888" w:type="dxa"/>
            <w:tcBorders>
              <w:top w:val="single" w:color="auto" w:sz="8"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4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规模以上企业电子商务普及率达90%以上；网络购物交易额占社会消费品零售总额的比重力争达到10%左右</w:t>
            </w:r>
          </w:p>
        </w:tc>
        <w:tc>
          <w:tcPr>
            <w:tcW w:w="2436" w:type="dxa"/>
            <w:tcBorders>
              <w:top w:val="single" w:color="auto" w:sz="8"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4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州工信委、州商务局、州发展改革委、州国资委、人行西双版纳州支行等</w:t>
            </w:r>
          </w:p>
        </w:tc>
        <w:tc>
          <w:tcPr>
            <w:tcW w:w="21" w:type="dxa"/>
            <w:shd w:val="clear"/>
            <w:tcMar>
              <w:top w:w="0" w:type="dxa"/>
              <w:left w:w="0" w:type="dxa"/>
              <w:bottom w:w="0" w:type="dxa"/>
              <w:right w:w="0"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4697"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19</w:t>
            </w:r>
          </w:p>
        </w:tc>
        <w:tc>
          <w:tcPr>
            <w:tcW w:w="1774"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打造电子商务公共平台和电子商务集聚区</w:t>
            </w:r>
          </w:p>
        </w:tc>
        <w:tc>
          <w:tcPr>
            <w:tcW w:w="646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default" w:ascii="方正仿宋_GBK" w:hAnsi="方正仿宋_GBK" w:eastAsia="方正仿宋_GBK" w:cs="方正仿宋_GBK"/>
                <w:b w:val="0"/>
                <w:i w:val="0"/>
                <w:caps w:val="0"/>
                <w:color w:val="333333"/>
                <w:spacing w:val="0"/>
                <w:kern w:val="0"/>
                <w:sz w:val="26"/>
                <w:szCs w:val="26"/>
                <w:lang w:val="en-US" w:eastAsia="zh-CN" w:bidi="ar"/>
              </w:rPr>
              <w:t>围绕我州重点行业，培育一批集交易支付、商品体验、在线购物、售后服务于一体的商品销售服务类综合平台;鼓励零售、商超、百货等传统零售企业 开展“网订店提”、“网订店送”等服务，鼓励餐饮娱乐、家政服务、健康医疗等生活服务企业，依托本地生活服务平台开展社区电子商务应用，促进线上线下交易融合，打造公共生活服务生活平台。鼓励一批中小微企业依托淘宝、京东、苏宁、光大购精彩、云品汇、云南电子商务交易平台等国内、省内第三方电商平台，开展各类电子商务活动，逐步形成一批在全州具有影响力的电子商务龙头企业。加快构建以电子支付、社会信用、物流配送等为重点的电子商务支撑体系，推动多渠道、高效率的商务信息化服务体系建设。强化电子商务产业基础设施建设，重点打造以西双版纳双创园区等为中心的电子商务产业聚集区。</w:t>
            </w:r>
          </w:p>
        </w:tc>
        <w:tc>
          <w:tcPr>
            <w:tcW w:w="388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40" w:lineRule="atLeast"/>
              <w:ind w:left="0" w:right="0"/>
              <w:jc w:val="left"/>
              <w:rPr>
                <w:sz w:val="24"/>
                <w:szCs w:val="24"/>
              </w:rPr>
            </w:pPr>
            <w:r>
              <w:rPr>
                <w:rFonts w:hint="eastAsia" w:ascii="仿宋" w:hAnsi="仿宋" w:eastAsia="仿宋" w:cs="仿宋"/>
                <w:b w:val="0"/>
                <w:i w:val="0"/>
                <w:caps w:val="0"/>
                <w:color w:val="333333"/>
                <w:spacing w:val="0"/>
                <w:kern w:val="0"/>
                <w:sz w:val="26"/>
                <w:szCs w:val="26"/>
                <w:lang w:val="en-US" w:eastAsia="zh-CN" w:bidi="ar"/>
              </w:rPr>
              <w:t>在</w:t>
            </w:r>
            <w:r>
              <w:rPr>
                <w:rFonts w:hint="default" w:ascii="Times New Roman" w:hAnsi="Times New Roman" w:eastAsia="宋体" w:cs="Times New Roman"/>
                <w:b w:val="0"/>
                <w:i w:val="0"/>
                <w:caps w:val="0"/>
                <w:color w:val="333333"/>
                <w:spacing w:val="0"/>
                <w:kern w:val="0"/>
                <w:sz w:val="26"/>
                <w:szCs w:val="26"/>
                <w:lang w:val="en-US" w:eastAsia="zh-CN" w:bidi="ar"/>
              </w:rPr>
              <w:t>全州培育一批具有影响力的电子商务龙头企业</w:t>
            </w:r>
            <w:r>
              <w:rPr>
                <w:rFonts w:hint="eastAsia" w:ascii="仿宋" w:hAnsi="仿宋" w:eastAsia="仿宋" w:cs="仿宋"/>
                <w:b w:val="0"/>
                <w:i w:val="0"/>
                <w:caps w:val="0"/>
                <w:color w:val="333333"/>
                <w:spacing w:val="0"/>
                <w:kern w:val="0"/>
                <w:sz w:val="26"/>
                <w:szCs w:val="26"/>
                <w:lang w:val="en-US" w:eastAsia="zh-CN" w:bidi="ar"/>
              </w:rPr>
              <w:t>，</w:t>
            </w:r>
            <w:r>
              <w:rPr>
                <w:rFonts w:hint="default" w:ascii="Times New Roman" w:hAnsi="Times New Roman" w:eastAsia="宋体" w:cs="Times New Roman"/>
                <w:b w:val="0"/>
                <w:i w:val="0"/>
                <w:caps w:val="0"/>
                <w:color w:val="333333"/>
                <w:spacing w:val="0"/>
                <w:kern w:val="0"/>
                <w:sz w:val="26"/>
                <w:szCs w:val="26"/>
                <w:lang w:val="en-US" w:eastAsia="zh-CN" w:bidi="ar"/>
              </w:rPr>
              <w:t>打造以西双版纳双创产业园为中心的电子商务产业聚集区</w:t>
            </w:r>
            <w:r>
              <w:rPr>
                <w:rFonts w:hint="eastAsia" w:ascii="仿宋" w:hAnsi="仿宋" w:eastAsia="仿宋" w:cs="仿宋"/>
                <w:b w:val="0"/>
                <w:i w:val="0"/>
                <w:caps w:val="0"/>
                <w:color w:val="333333"/>
                <w:spacing w:val="0"/>
                <w:kern w:val="0"/>
                <w:sz w:val="26"/>
                <w:szCs w:val="26"/>
                <w:lang w:val="en-US" w:eastAsia="zh-CN" w:bidi="ar"/>
              </w:rPr>
              <w:t>。</w:t>
            </w:r>
          </w:p>
        </w:tc>
        <w:tc>
          <w:tcPr>
            <w:tcW w:w="2457" w:type="dxa"/>
            <w:gridSpan w:val="2"/>
            <w:tcBorders>
              <w:top w:val="single" w:color="auto" w:sz="6"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4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州商务局、州工信委、州发展改革委、州直有关部门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723"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81" w:right="-65" w:hanging="171"/>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序</w:t>
            </w:r>
          </w:p>
          <w:p>
            <w:pPr>
              <w:keepNext w:val="0"/>
              <w:keepLines w:val="0"/>
              <w:widowControl/>
              <w:suppressLineNumbers w:val="0"/>
              <w:spacing w:before="0" w:beforeAutospacing="0" w:after="150" w:afterAutospacing="0" w:line="300" w:lineRule="atLeast"/>
              <w:ind w:left="81" w:right="-65" w:hanging="171"/>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号</w:t>
            </w:r>
          </w:p>
        </w:tc>
        <w:tc>
          <w:tcPr>
            <w:tcW w:w="1774"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主要任务</w:t>
            </w:r>
          </w:p>
        </w:tc>
        <w:tc>
          <w:tcPr>
            <w:tcW w:w="646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建设内容</w:t>
            </w:r>
          </w:p>
        </w:tc>
        <w:tc>
          <w:tcPr>
            <w:tcW w:w="388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目标</w:t>
            </w:r>
          </w:p>
        </w:tc>
        <w:tc>
          <w:tcPr>
            <w:tcW w:w="2457" w:type="dxa"/>
            <w:gridSpan w:val="2"/>
            <w:tcBorders>
              <w:top w:val="single" w:color="auto" w:sz="6"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责任单位</w:t>
            </w:r>
          </w:p>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（为首单位为任务</w:t>
            </w:r>
          </w:p>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  牵头单位）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2446"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20</w:t>
            </w:r>
          </w:p>
        </w:tc>
        <w:tc>
          <w:tcPr>
            <w:tcW w:w="1774"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现代物流公共信息服务工程</w:t>
            </w:r>
          </w:p>
        </w:tc>
        <w:tc>
          <w:tcPr>
            <w:tcW w:w="646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4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整合空港、公路、铁路、内河航运等多式联运信息及城域物流信息，加快发展基于信息技术的现代物流体系，打造现代化物流中心。建设区域性现代物流公共信息中心和公共信息服务平台。建设口岸信息一体化平台，完善区域多式联运数据交换体系，实现各单位系统的全面接入和数据交换共享，为我州商贸和物流发展提供信息服务</w:t>
            </w:r>
            <w:r>
              <w:rPr>
                <w:rFonts w:hint="eastAsia" w:ascii="仿宋" w:hAnsi="仿宋" w:eastAsia="仿宋" w:cs="仿宋"/>
                <w:b w:val="0"/>
                <w:i w:val="0"/>
                <w:caps w:val="0"/>
                <w:color w:val="333333"/>
                <w:spacing w:val="0"/>
                <w:kern w:val="0"/>
                <w:sz w:val="26"/>
                <w:szCs w:val="26"/>
                <w:lang w:val="en-US" w:eastAsia="zh-CN" w:bidi="ar"/>
              </w:rPr>
              <w:t>。</w:t>
            </w:r>
          </w:p>
        </w:tc>
        <w:tc>
          <w:tcPr>
            <w:tcW w:w="388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4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在全州部分中心城市打造现代物流中心</w:t>
            </w:r>
            <w:r>
              <w:rPr>
                <w:rFonts w:hint="eastAsia" w:ascii="仿宋" w:hAnsi="仿宋" w:eastAsia="仿宋" w:cs="仿宋"/>
                <w:b w:val="0"/>
                <w:i w:val="0"/>
                <w:caps w:val="0"/>
                <w:color w:val="333333"/>
                <w:spacing w:val="0"/>
                <w:kern w:val="0"/>
                <w:sz w:val="26"/>
                <w:szCs w:val="26"/>
                <w:lang w:val="en-US" w:eastAsia="zh-CN" w:bidi="ar"/>
              </w:rPr>
              <w:t>。</w:t>
            </w:r>
          </w:p>
        </w:tc>
        <w:tc>
          <w:tcPr>
            <w:tcW w:w="2457" w:type="dxa"/>
            <w:gridSpan w:val="2"/>
            <w:tcBorders>
              <w:top w:val="single" w:color="auto" w:sz="6"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4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州发展改革委、州商务局、州工信委、州海关等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77" w:hRule="atLeast"/>
          <w:jc w:val="center"/>
        </w:trPr>
        <w:tc>
          <w:tcPr>
            <w:tcW w:w="15105" w:type="dxa"/>
            <w:gridSpan w:val="6"/>
            <w:tcBorders>
              <w:top w:val="single" w:color="auto" w:sz="6" w:space="0"/>
              <w:left w:val="single" w:color="auto" w:sz="12"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78"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8"/>
                <w:szCs w:val="28"/>
                <w:lang w:val="en-US" w:eastAsia="zh-CN" w:bidi="ar"/>
              </w:rPr>
              <w:t>农业农村信息化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2036"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21</w:t>
            </w:r>
          </w:p>
        </w:tc>
        <w:tc>
          <w:tcPr>
            <w:tcW w:w="1774" w:type="dxa"/>
            <w:tcBorders>
              <w:top w:val="single" w:color="auto" w:sz="8"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农村公共信息服务平台建设</w:t>
            </w:r>
          </w:p>
        </w:tc>
        <w:tc>
          <w:tcPr>
            <w:tcW w:w="6468" w:type="dxa"/>
            <w:tcBorders>
              <w:top w:val="single" w:color="auto" w:sz="8"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4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集</w:t>
            </w:r>
            <w:r>
              <w:rPr>
                <w:rFonts w:hint="default" w:ascii="方正仿宋_GBK" w:hAnsi="方正仿宋_GBK" w:eastAsia="方正仿宋_GBK" w:cs="方正仿宋_GBK"/>
                <w:b w:val="0"/>
                <w:i w:val="0"/>
                <w:caps w:val="0"/>
                <w:color w:val="333333"/>
                <w:spacing w:val="0"/>
                <w:kern w:val="0"/>
                <w:sz w:val="26"/>
                <w:szCs w:val="26"/>
                <w:lang w:val="en-US" w:eastAsia="zh-CN" w:bidi="ar"/>
              </w:rPr>
              <w:t>中农业、林业、科技、商务、文化、教育、司法、财政、气象等州直各涉农部门和各通信运营商信息服务站</w:t>
            </w:r>
            <w:r>
              <w:rPr>
                <w:rFonts w:hint="default" w:ascii="方正仿宋_GBK" w:hAnsi="方正仿宋_GBK" w:eastAsia="方正仿宋_GBK" w:cs="方正仿宋_GBK"/>
                <w:b w:val="0"/>
                <w:i w:val="0"/>
                <w:caps w:val="0"/>
                <w:color w:val="333333"/>
                <w:spacing w:val="-8"/>
                <w:kern w:val="0"/>
                <w:sz w:val="26"/>
                <w:szCs w:val="26"/>
                <w:lang w:val="en-US" w:eastAsia="zh-CN" w:bidi="ar"/>
              </w:rPr>
              <w:t>点资源，综合各类信息服务手段，涵盖农业农村各项工作，面向各地各部门和基层用户，建成集电话、网站、视频等功能于一体的统一州级农村综合信息服务平台</w:t>
            </w:r>
            <w:r>
              <w:rPr>
                <w:rFonts w:hint="default" w:ascii="方正仿宋_GBK" w:hAnsi="方正仿宋_GBK" w:eastAsia="方正仿宋_GBK" w:cs="方正仿宋_GBK"/>
                <w:b w:val="0"/>
                <w:i w:val="0"/>
                <w:caps w:val="0"/>
                <w:color w:val="333333"/>
                <w:spacing w:val="0"/>
                <w:kern w:val="0"/>
                <w:sz w:val="26"/>
                <w:szCs w:val="26"/>
                <w:lang w:val="en-US" w:eastAsia="zh-CN" w:bidi="ar"/>
              </w:rPr>
              <w:t>。大力推进农村中小学现代远程教育“班班通”建设。</w:t>
            </w:r>
          </w:p>
        </w:tc>
        <w:tc>
          <w:tcPr>
            <w:tcW w:w="3888" w:type="dxa"/>
            <w:tcBorders>
              <w:top w:val="single" w:color="auto" w:sz="8"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40" w:lineRule="atLeast"/>
              <w:ind w:left="0" w:right="0"/>
              <w:jc w:val="left"/>
              <w:rPr>
                <w:sz w:val="24"/>
                <w:szCs w:val="24"/>
              </w:rPr>
            </w:pPr>
            <w:r>
              <w:rPr>
                <w:rFonts w:hint="default" w:ascii="Times New Roman" w:hAnsi="Times New Roman" w:eastAsia="宋体" w:cs="Times New Roman"/>
                <w:b w:val="0"/>
                <w:i w:val="0"/>
                <w:caps w:val="0"/>
                <w:color w:val="333333"/>
                <w:spacing w:val="-8"/>
                <w:kern w:val="0"/>
                <w:sz w:val="26"/>
                <w:szCs w:val="26"/>
                <w:lang w:val="en-US" w:eastAsia="zh-CN" w:bidi="ar"/>
              </w:rPr>
              <w:t>服务平台覆盖至全州的乡（镇）和行</w:t>
            </w:r>
            <w:r>
              <w:rPr>
                <w:rFonts w:hint="default" w:ascii="Times New Roman" w:hAnsi="Times New Roman" w:eastAsia="宋体" w:cs="Times New Roman"/>
                <w:b w:val="0"/>
                <w:i w:val="0"/>
                <w:caps w:val="0"/>
                <w:color w:val="333333"/>
                <w:spacing w:val="0"/>
                <w:kern w:val="0"/>
                <w:sz w:val="26"/>
                <w:szCs w:val="26"/>
                <w:lang w:val="en-US" w:eastAsia="zh-CN" w:bidi="ar"/>
              </w:rPr>
              <w:t>政村</w:t>
            </w:r>
            <w:r>
              <w:rPr>
                <w:rFonts w:hint="eastAsia" w:ascii="仿宋" w:hAnsi="仿宋" w:eastAsia="仿宋" w:cs="仿宋"/>
                <w:b w:val="0"/>
                <w:i w:val="0"/>
                <w:caps w:val="0"/>
                <w:color w:val="333333"/>
                <w:spacing w:val="0"/>
                <w:kern w:val="0"/>
                <w:sz w:val="26"/>
                <w:szCs w:val="26"/>
                <w:lang w:val="en-US" w:eastAsia="zh-CN" w:bidi="ar"/>
              </w:rPr>
              <w:t>。</w:t>
            </w:r>
          </w:p>
        </w:tc>
        <w:tc>
          <w:tcPr>
            <w:tcW w:w="2457" w:type="dxa"/>
            <w:gridSpan w:val="2"/>
            <w:tcBorders>
              <w:top w:val="single" w:color="auto" w:sz="8"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4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州农</w:t>
            </w:r>
            <w:r>
              <w:rPr>
                <w:rFonts w:hint="eastAsia" w:ascii="仿宋" w:hAnsi="仿宋" w:eastAsia="仿宋" w:cs="仿宋"/>
                <w:b w:val="0"/>
                <w:i w:val="0"/>
                <w:caps w:val="0"/>
                <w:color w:val="333333"/>
                <w:spacing w:val="0"/>
                <w:kern w:val="0"/>
                <w:sz w:val="26"/>
                <w:szCs w:val="26"/>
                <w:lang w:val="en-US" w:eastAsia="zh-CN" w:bidi="ar"/>
              </w:rPr>
              <w:t>业局</w:t>
            </w:r>
            <w:r>
              <w:rPr>
                <w:rFonts w:hint="default" w:ascii="Times New Roman" w:hAnsi="Times New Roman" w:eastAsia="宋体" w:cs="Times New Roman"/>
                <w:b w:val="0"/>
                <w:i w:val="0"/>
                <w:caps w:val="0"/>
                <w:color w:val="333333"/>
                <w:spacing w:val="0"/>
                <w:kern w:val="0"/>
                <w:sz w:val="26"/>
                <w:szCs w:val="26"/>
                <w:lang w:val="en-US" w:eastAsia="zh-CN" w:bidi="ar"/>
              </w:rPr>
              <w:t>、州工信委、州教育局、州直各相关部门、各通信运营商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1757"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22</w:t>
            </w:r>
          </w:p>
        </w:tc>
        <w:tc>
          <w:tcPr>
            <w:tcW w:w="1774"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推进农村综合信息资源共享</w:t>
            </w:r>
          </w:p>
        </w:tc>
        <w:tc>
          <w:tcPr>
            <w:tcW w:w="646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4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利用州政务公开信息网和州级农村综合信息服务平台，完成包括</w:t>
            </w:r>
            <w:r>
              <w:rPr>
                <w:rFonts w:hint="default" w:ascii="Times New Roman" w:hAnsi="Times New Roman" w:eastAsia="宋体" w:cs="Times New Roman"/>
                <w:b w:val="0"/>
                <w:i w:val="0"/>
                <w:caps w:val="0"/>
                <w:color w:val="333333"/>
                <w:spacing w:val="4"/>
                <w:kern w:val="0"/>
                <w:sz w:val="26"/>
                <w:szCs w:val="26"/>
                <w:lang w:val="en-US" w:eastAsia="zh-CN" w:bidi="ar"/>
              </w:rPr>
              <w:t>政务信息在内的各类涉农信息向农村基层的延伸和公开。构建农村综合信息数据库，开发应用智能化的农业专业搜</w:t>
            </w:r>
            <w:r>
              <w:rPr>
                <w:rFonts w:hint="default" w:ascii="Times New Roman" w:hAnsi="Times New Roman" w:eastAsia="宋体" w:cs="Times New Roman"/>
                <w:b w:val="0"/>
                <w:i w:val="0"/>
                <w:caps w:val="0"/>
                <w:color w:val="333333"/>
                <w:spacing w:val="0"/>
                <w:kern w:val="0"/>
                <w:sz w:val="26"/>
                <w:szCs w:val="26"/>
                <w:lang w:val="en-US" w:eastAsia="zh-CN" w:bidi="ar"/>
              </w:rPr>
              <w:t>索引擎技术，供各部门共享和社会公众实时查询获取</w:t>
            </w:r>
            <w:r>
              <w:rPr>
                <w:rFonts w:hint="eastAsia" w:ascii="仿宋" w:hAnsi="仿宋" w:eastAsia="仿宋" w:cs="仿宋"/>
                <w:b w:val="0"/>
                <w:i w:val="0"/>
                <w:caps w:val="0"/>
                <w:color w:val="333333"/>
                <w:spacing w:val="0"/>
                <w:kern w:val="0"/>
                <w:sz w:val="26"/>
                <w:szCs w:val="26"/>
                <w:lang w:val="en-US" w:eastAsia="zh-CN" w:bidi="ar"/>
              </w:rPr>
              <w:t>。</w:t>
            </w:r>
          </w:p>
        </w:tc>
        <w:tc>
          <w:tcPr>
            <w:tcW w:w="388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4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 </w:t>
            </w:r>
          </w:p>
        </w:tc>
        <w:tc>
          <w:tcPr>
            <w:tcW w:w="2457" w:type="dxa"/>
            <w:gridSpan w:val="2"/>
            <w:tcBorders>
              <w:top w:val="single" w:color="auto" w:sz="6"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4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州农</w:t>
            </w:r>
            <w:r>
              <w:rPr>
                <w:rFonts w:hint="eastAsia" w:ascii="仿宋" w:hAnsi="仿宋" w:eastAsia="仿宋" w:cs="仿宋"/>
                <w:b w:val="0"/>
                <w:i w:val="0"/>
                <w:caps w:val="0"/>
                <w:color w:val="333333"/>
                <w:spacing w:val="0"/>
                <w:kern w:val="0"/>
                <w:sz w:val="26"/>
                <w:szCs w:val="26"/>
                <w:lang w:val="en-US" w:eastAsia="zh-CN" w:bidi="ar"/>
              </w:rPr>
              <w:t>业局</w:t>
            </w:r>
            <w:r>
              <w:rPr>
                <w:rFonts w:hint="default" w:ascii="Times New Roman" w:hAnsi="Times New Roman" w:eastAsia="宋体" w:cs="Times New Roman"/>
                <w:b w:val="0"/>
                <w:i w:val="0"/>
                <w:caps w:val="0"/>
                <w:color w:val="333333"/>
                <w:spacing w:val="0"/>
                <w:kern w:val="0"/>
                <w:sz w:val="26"/>
                <w:szCs w:val="26"/>
                <w:lang w:val="en-US" w:eastAsia="zh-CN" w:bidi="ar"/>
              </w:rPr>
              <w:t>、州工信委、州科技局、州政务</w:t>
            </w:r>
            <w:r>
              <w:rPr>
                <w:rFonts w:hint="eastAsia" w:ascii="仿宋" w:hAnsi="仿宋" w:eastAsia="仿宋" w:cs="仿宋"/>
                <w:b w:val="0"/>
                <w:i w:val="0"/>
                <w:caps w:val="0"/>
                <w:color w:val="333333"/>
                <w:spacing w:val="0"/>
                <w:kern w:val="0"/>
                <w:sz w:val="26"/>
                <w:szCs w:val="26"/>
                <w:lang w:val="en-US" w:eastAsia="zh-CN" w:bidi="ar"/>
              </w:rPr>
              <w:t>服务管理局</w:t>
            </w:r>
            <w:r>
              <w:rPr>
                <w:rFonts w:hint="default" w:ascii="Times New Roman" w:hAnsi="Times New Roman" w:eastAsia="宋体" w:cs="Times New Roman"/>
                <w:b w:val="0"/>
                <w:i w:val="0"/>
                <w:caps w:val="0"/>
                <w:color w:val="333333"/>
                <w:spacing w:val="0"/>
                <w:kern w:val="0"/>
                <w:sz w:val="26"/>
                <w:szCs w:val="26"/>
                <w:lang w:val="en-US" w:eastAsia="zh-CN" w:bidi="ar"/>
              </w:rPr>
              <w:t>、州气象局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871"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81" w:right="-65" w:hanging="171"/>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序</w:t>
            </w:r>
          </w:p>
          <w:p>
            <w:pPr>
              <w:keepNext w:val="0"/>
              <w:keepLines w:val="0"/>
              <w:widowControl/>
              <w:suppressLineNumbers w:val="0"/>
              <w:spacing w:before="0" w:beforeAutospacing="0" w:after="150" w:afterAutospacing="0" w:line="300" w:lineRule="atLeast"/>
              <w:ind w:left="81" w:right="-65" w:hanging="171"/>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号</w:t>
            </w:r>
          </w:p>
        </w:tc>
        <w:tc>
          <w:tcPr>
            <w:tcW w:w="1774"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主要任务</w:t>
            </w:r>
          </w:p>
        </w:tc>
        <w:tc>
          <w:tcPr>
            <w:tcW w:w="646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建设内容</w:t>
            </w:r>
          </w:p>
        </w:tc>
        <w:tc>
          <w:tcPr>
            <w:tcW w:w="388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目标</w:t>
            </w:r>
          </w:p>
        </w:tc>
        <w:tc>
          <w:tcPr>
            <w:tcW w:w="2457" w:type="dxa"/>
            <w:gridSpan w:val="2"/>
            <w:tcBorders>
              <w:top w:val="single" w:color="auto" w:sz="6"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责任单位</w:t>
            </w:r>
          </w:p>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（为首单位为任务</w:t>
            </w:r>
          </w:p>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  牵头单位）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1940"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23</w:t>
            </w:r>
          </w:p>
        </w:tc>
        <w:tc>
          <w:tcPr>
            <w:tcW w:w="1774"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开展农业信息化示范应用</w:t>
            </w:r>
          </w:p>
        </w:tc>
        <w:tc>
          <w:tcPr>
            <w:tcW w:w="646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4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重点在种植业、畜牧业、水产业、林业、农产品质量安全等方面开展信息技术的示范工程。发展大田作物生产和经营的智能化控制、食物安全信息追溯等关键技术。扶持农业产业化龙头企业、农民专业合作社等涉农组织或企业开展网上交易</w:t>
            </w:r>
            <w:r>
              <w:rPr>
                <w:rFonts w:hint="eastAsia" w:ascii="仿宋" w:hAnsi="仿宋" w:eastAsia="仿宋" w:cs="仿宋"/>
                <w:b w:val="0"/>
                <w:i w:val="0"/>
                <w:caps w:val="0"/>
                <w:color w:val="333333"/>
                <w:spacing w:val="0"/>
                <w:kern w:val="0"/>
                <w:sz w:val="26"/>
                <w:szCs w:val="26"/>
                <w:lang w:val="en-US" w:eastAsia="zh-CN" w:bidi="ar"/>
              </w:rPr>
              <w:t>。</w:t>
            </w:r>
          </w:p>
        </w:tc>
        <w:tc>
          <w:tcPr>
            <w:tcW w:w="388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4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 </w:t>
            </w:r>
          </w:p>
        </w:tc>
        <w:tc>
          <w:tcPr>
            <w:tcW w:w="2457" w:type="dxa"/>
            <w:gridSpan w:val="2"/>
            <w:tcBorders>
              <w:top w:val="single" w:color="auto" w:sz="6"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4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州</w:t>
            </w:r>
            <w:r>
              <w:rPr>
                <w:rFonts w:hint="eastAsia" w:ascii="仿宋" w:hAnsi="仿宋" w:eastAsia="仿宋" w:cs="仿宋"/>
                <w:b w:val="0"/>
                <w:i w:val="0"/>
                <w:caps w:val="0"/>
                <w:color w:val="333333"/>
                <w:spacing w:val="0"/>
                <w:kern w:val="0"/>
                <w:sz w:val="26"/>
                <w:szCs w:val="26"/>
                <w:lang w:val="en-US" w:eastAsia="zh-CN" w:bidi="ar"/>
              </w:rPr>
              <w:t>农业局、</w:t>
            </w:r>
            <w:r>
              <w:rPr>
                <w:rFonts w:hint="default" w:ascii="Times New Roman" w:hAnsi="Times New Roman" w:eastAsia="宋体" w:cs="Times New Roman"/>
                <w:b w:val="0"/>
                <w:i w:val="0"/>
                <w:caps w:val="0"/>
                <w:color w:val="333333"/>
                <w:spacing w:val="0"/>
                <w:kern w:val="0"/>
                <w:sz w:val="26"/>
                <w:szCs w:val="26"/>
                <w:lang w:val="en-US" w:eastAsia="zh-CN" w:bidi="ar"/>
              </w:rPr>
              <w:t>科技局、州农委</w:t>
            </w:r>
            <w:r>
              <w:rPr>
                <w:rFonts w:hint="eastAsia" w:ascii="仿宋" w:hAnsi="仿宋" w:eastAsia="仿宋" w:cs="仿宋"/>
                <w:b w:val="0"/>
                <w:i w:val="0"/>
                <w:caps w:val="0"/>
                <w:color w:val="333333"/>
                <w:spacing w:val="0"/>
                <w:kern w:val="0"/>
                <w:sz w:val="26"/>
                <w:szCs w:val="26"/>
                <w:lang w:val="en-US" w:eastAsia="zh-CN" w:bidi="ar"/>
              </w:rPr>
              <w:t>办</w:t>
            </w:r>
            <w:r>
              <w:rPr>
                <w:rFonts w:hint="default" w:ascii="Times New Roman" w:hAnsi="Times New Roman" w:eastAsia="宋体" w:cs="Times New Roman"/>
                <w:b w:val="0"/>
                <w:i w:val="0"/>
                <w:caps w:val="0"/>
                <w:color w:val="333333"/>
                <w:spacing w:val="0"/>
                <w:kern w:val="0"/>
                <w:sz w:val="26"/>
                <w:szCs w:val="26"/>
                <w:lang w:val="en-US" w:eastAsia="zh-CN" w:bidi="ar"/>
              </w:rPr>
              <w:t>、州气象局、州直其他涉农部门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1548"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24</w:t>
            </w:r>
          </w:p>
        </w:tc>
        <w:tc>
          <w:tcPr>
            <w:tcW w:w="1774"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农业物联网示范工程</w:t>
            </w:r>
          </w:p>
        </w:tc>
        <w:tc>
          <w:tcPr>
            <w:tcW w:w="646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4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根据市场需要，围绕关键环节，在全州农业领域广泛推广应用农业物联网技术。建设州级农业物联网综合服务平台和农业监测预警等应用系统。在蔬菜、茶叶、生猪规模化养殖等领域开展物联网技术应用示范</w:t>
            </w:r>
            <w:r>
              <w:rPr>
                <w:rFonts w:hint="eastAsia" w:ascii="仿宋" w:hAnsi="仿宋" w:eastAsia="仿宋" w:cs="仿宋"/>
                <w:b w:val="0"/>
                <w:i w:val="0"/>
                <w:caps w:val="0"/>
                <w:color w:val="333333"/>
                <w:spacing w:val="0"/>
                <w:kern w:val="0"/>
                <w:sz w:val="26"/>
                <w:szCs w:val="26"/>
                <w:lang w:val="en-US" w:eastAsia="zh-CN" w:bidi="ar"/>
              </w:rPr>
              <w:t>。</w:t>
            </w:r>
          </w:p>
        </w:tc>
        <w:tc>
          <w:tcPr>
            <w:tcW w:w="388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4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 </w:t>
            </w:r>
          </w:p>
        </w:tc>
        <w:tc>
          <w:tcPr>
            <w:tcW w:w="2457" w:type="dxa"/>
            <w:gridSpan w:val="2"/>
            <w:tcBorders>
              <w:top w:val="single" w:color="auto" w:sz="6"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4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州农</w:t>
            </w:r>
            <w:r>
              <w:rPr>
                <w:rFonts w:hint="eastAsia" w:ascii="仿宋" w:hAnsi="仿宋" w:eastAsia="仿宋" w:cs="仿宋"/>
                <w:b w:val="0"/>
                <w:i w:val="0"/>
                <w:caps w:val="0"/>
                <w:color w:val="333333"/>
                <w:spacing w:val="0"/>
                <w:kern w:val="0"/>
                <w:sz w:val="26"/>
                <w:szCs w:val="26"/>
                <w:lang w:val="en-US" w:eastAsia="zh-CN" w:bidi="ar"/>
              </w:rPr>
              <w:t>业局</w:t>
            </w:r>
            <w:r>
              <w:rPr>
                <w:rFonts w:hint="default" w:ascii="Times New Roman" w:hAnsi="Times New Roman" w:eastAsia="宋体" w:cs="Times New Roman"/>
                <w:b w:val="0"/>
                <w:i w:val="0"/>
                <w:caps w:val="0"/>
                <w:color w:val="333333"/>
                <w:spacing w:val="0"/>
                <w:kern w:val="0"/>
                <w:sz w:val="26"/>
                <w:szCs w:val="26"/>
                <w:lang w:val="en-US" w:eastAsia="zh-CN" w:bidi="ar"/>
              </w:rPr>
              <w:t>、州气象局、州直其他涉农部门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710" w:hRule="atLeast"/>
          <w:jc w:val="center"/>
        </w:trPr>
        <w:tc>
          <w:tcPr>
            <w:tcW w:w="15105" w:type="dxa"/>
            <w:gridSpan w:val="6"/>
            <w:tcBorders>
              <w:top w:val="single" w:color="auto" w:sz="6" w:space="0"/>
              <w:left w:val="single" w:color="auto" w:sz="12"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78"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8"/>
                <w:szCs w:val="28"/>
                <w:lang w:val="en-US" w:eastAsia="zh-CN" w:bidi="ar"/>
              </w:rPr>
              <w:t>智慧城市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2582"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25</w:t>
            </w:r>
          </w:p>
        </w:tc>
        <w:tc>
          <w:tcPr>
            <w:tcW w:w="1774" w:type="dxa"/>
            <w:tcBorders>
              <w:top w:val="single" w:color="auto" w:sz="8"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提升城市综合管理能力</w:t>
            </w:r>
          </w:p>
        </w:tc>
        <w:tc>
          <w:tcPr>
            <w:tcW w:w="6468" w:type="dxa"/>
            <w:tcBorders>
              <w:top w:val="single" w:color="auto" w:sz="8"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4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构</w:t>
            </w:r>
            <w:r>
              <w:rPr>
                <w:rFonts w:hint="default" w:ascii="Times New Roman" w:hAnsi="Times New Roman" w:eastAsia="宋体" w:cs="Times New Roman"/>
                <w:b w:val="0"/>
                <w:i w:val="0"/>
                <w:caps w:val="0"/>
                <w:color w:val="333333"/>
                <w:spacing w:val="-6"/>
                <w:kern w:val="0"/>
                <w:sz w:val="26"/>
                <w:szCs w:val="26"/>
                <w:lang w:val="en-US" w:eastAsia="zh-CN" w:bidi="ar"/>
              </w:rPr>
              <w:t>建城市管理、应急响应和公共服务信息平台，建设城市规划、社会治安、公共卫生、智能交通、环境监控等信息系统，建设平安校园、平安社区和平安城市。开展数字城市建设，开发基于地理空间数据的典型服务。推广城市一卡通等便民服务。推广城市网格化管理，推进信息无障碍服务，协调三大通信运营商打造无线宽带城市。开展城市信息化水平评测</w:t>
            </w:r>
            <w:r>
              <w:rPr>
                <w:rFonts w:hint="eastAsia" w:ascii="仿宋" w:hAnsi="仿宋" w:eastAsia="仿宋" w:cs="仿宋"/>
                <w:b w:val="0"/>
                <w:i w:val="0"/>
                <w:caps w:val="0"/>
                <w:color w:val="333333"/>
                <w:spacing w:val="-6"/>
                <w:kern w:val="0"/>
                <w:sz w:val="26"/>
                <w:szCs w:val="26"/>
                <w:lang w:val="en-US" w:eastAsia="zh-CN" w:bidi="ar"/>
              </w:rPr>
              <w:t>。</w:t>
            </w:r>
          </w:p>
        </w:tc>
        <w:tc>
          <w:tcPr>
            <w:tcW w:w="3888" w:type="dxa"/>
            <w:tcBorders>
              <w:top w:val="single" w:color="auto" w:sz="8"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4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 </w:t>
            </w:r>
          </w:p>
        </w:tc>
        <w:tc>
          <w:tcPr>
            <w:tcW w:w="2457" w:type="dxa"/>
            <w:gridSpan w:val="2"/>
            <w:tcBorders>
              <w:top w:val="single" w:color="auto" w:sz="8"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4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各市（县）政府，州公安局、州住房城乡建设局、州交通运输局、州卫生局、州环保局、州民政局、州国土资源局等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1019"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81" w:right="-65" w:hanging="171"/>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序</w:t>
            </w:r>
          </w:p>
          <w:p>
            <w:pPr>
              <w:keepNext w:val="0"/>
              <w:keepLines w:val="0"/>
              <w:widowControl/>
              <w:suppressLineNumbers w:val="0"/>
              <w:spacing w:before="0" w:beforeAutospacing="0" w:after="150" w:afterAutospacing="0" w:line="300" w:lineRule="atLeast"/>
              <w:ind w:left="81" w:right="-65" w:hanging="171"/>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号</w:t>
            </w:r>
          </w:p>
        </w:tc>
        <w:tc>
          <w:tcPr>
            <w:tcW w:w="1774"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主要任务</w:t>
            </w:r>
          </w:p>
        </w:tc>
        <w:tc>
          <w:tcPr>
            <w:tcW w:w="646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建设内容</w:t>
            </w:r>
          </w:p>
        </w:tc>
        <w:tc>
          <w:tcPr>
            <w:tcW w:w="388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目标</w:t>
            </w:r>
          </w:p>
        </w:tc>
        <w:tc>
          <w:tcPr>
            <w:tcW w:w="2457" w:type="dxa"/>
            <w:gridSpan w:val="2"/>
            <w:tcBorders>
              <w:top w:val="single" w:color="auto" w:sz="6"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责任单位</w:t>
            </w:r>
          </w:p>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（为首单位为任务</w:t>
            </w:r>
          </w:p>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  牵头单位）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2039"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26</w:t>
            </w:r>
          </w:p>
        </w:tc>
        <w:tc>
          <w:tcPr>
            <w:tcW w:w="1774"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推进社区综合信息服务</w:t>
            </w:r>
          </w:p>
        </w:tc>
        <w:tc>
          <w:tcPr>
            <w:tcW w:w="646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4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建设社区信息化网络平台，形成提供法律、气象、医疗、商业、旅游、家政、娱乐等服务的社区综合服务网，建设推进社区就业和社会保障、卫生、民政、人口和计划生育、治安综合管理、便民消费等服务体系，推动各级政府电子政务、网上办事和社会公共服务进入社区和家庭</w:t>
            </w:r>
            <w:r>
              <w:rPr>
                <w:rFonts w:hint="eastAsia" w:ascii="仿宋" w:hAnsi="仿宋" w:eastAsia="仿宋" w:cs="仿宋"/>
                <w:b w:val="0"/>
                <w:i w:val="0"/>
                <w:caps w:val="0"/>
                <w:color w:val="333333"/>
                <w:spacing w:val="0"/>
                <w:kern w:val="0"/>
                <w:sz w:val="26"/>
                <w:szCs w:val="26"/>
                <w:lang w:val="en-US" w:eastAsia="zh-CN" w:bidi="ar"/>
              </w:rPr>
              <w:t>。</w:t>
            </w:r>
          </w:p>
        </w:tc>
        <w:tc>
          <w:tcPr>
            <w:tcW w:w="388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4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 </w:t>
            </w:r>
          </w:p>
        </w:tc>
        <w:tc>
          <w:tcPr>
            <w:tcW w:w="2457" w:type="dxa"/>
            <w:gridSpan w:val="2"/>
            <w:tcBorders>
              <w:top w:val="single" w:color="auto" w:sz="6"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4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各市（县）政府，州民政局、州工信委、州人力资源社会保障局、州司法局、州公安局、州商务局及州直其他有关部门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2642"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27</w:t>
            </w:r>
          </w:p>
        </w:tc>
        <w:tc>
          <w:tcPr>
            <w:tcW w:w="1774"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云计算、物联网示范应用</w:t>
            </w:r>
          </w:p>
        </w:tc>
        <w:tc>
          <w:tcPr>
            <w:tcW w:w="646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4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推动云计算的发展研究，鼓励电信服务商和软件企业向社会提供网络化的信息化服务。推动州内超算中心、灾备中心的建设，加速发展云计算和IDC。积极支持物联网创新应用，推动物联网重大应用项目在我州落地并实现规模推广。加快物联网传感器和标准方面的研究，在环境监测、智能楼宇、智能交通、远程医疗、工业控制、重大危险源监察预警等领域开展物联网的示范应用</w:t>
            </w:r>
            <w:r>
              <w:rPr>
                <w:rFonts w:hint="eastAsia" w:ascii="仿宋" w:hAnsi="仿宋" w:eastAsia="仿宋" w:cs="仿宋"/>
                <w:b w:val="0"/>
                <w:i w:val="0"/>
                <w:caps w:val="0"/>
                <w:color w:val="333333"/>
                <w:spacing w:val="0"/>
                <w:kern w:val="0"/>
                <w:sz w:val="26"/>
                <w:szCs w:val="26"/>
                <w:lang w:val="en-US" w:eastAsia="zh-CN" w:bidi="ar"/>
              </w:rPr>
              <w:t>。</w:t>
            </w:r>
          </w:p>
        </w:tc>
        <w:tc>
          <w:tcPr>
            <w:tcW w:w="388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4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建设州级政务云计算服务中心</w:t>
            </w:r>
            <w:r>
              <w:rPr>
                <w:rFonts w:hint="eastAsia" w:ascii="仿宋" w:hAnsi="仿宋" w:eastAsia="仿宋" w:cs="仿宋"/>
                <w:b w:val="0"/>
                <w:i w:val="0"/>
                <w:caps w:val="0"/>
                <w:color w:val="333333"/>
                <w:spacing w:val="0"/>
                <w:kern w:val="0"/>
                <w:sz w:val="26"/>
                <w:szCs w:val="26"/>
                <w:lang w:val="en-US" w:eastAsia="zh-CN" w:bidi="ar"/>
              </w:rPr>
              <w:t>。</w:t>
            </w:r>
          </w:p>
        </w:tc>
        <w:tc>
          <w:tcPr>
            <w:tcW w:w="2457" w:type="dxa"/>
            <w:gridSpan w:val="2"/>
            <w:tcBorders>
              <w:top w:val="single" w:color="auto" w:sz="6"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4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州工信委、州发展改革委、州科技局、州商务局等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2122"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28</w:t>
            </w:r>
          </w:p>
        </w:tc>
        <w:tc>
          <w:tcPr>
            <w:tcW w:w="1774"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突发公共事件应急管理信息工程</w:t>
            </w:r>
          </w:p>
        </w:tc>
        <w:tc>
          <w:tcPr>
            <w:tcW w:w="646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构建公共应急联动指挥平台和</w:t>
            </w:r>
            <w:r>
              <w:rPr>
                <w:rFonts w:hint="default" w:ascii="Times New Roman" w:hAnsi="Times New Roman" w:eastAsia="宋体" w:cs="Times New Roman"/>
                <w:b w:val="0"/>
                <w:i w:val="0"/>
                <w:caps w:val="0"/>
                <w:color w:val="333333"/>
                <w:spacing w:val="-6"/>
                <w:kern w:val="0"/>
                <w:sz w:val="26"/>
                <w:szCs w:val="26"/>
                <w:lang w:val="en-US" w:eastAsia="zh-CN" w:bidi="ar"/>
              </w:rPr>
              <w:t>突发公共事件预警发布平台</w:t>
            </w:r>
            <w:r>
              <w:rPr>
                <w:rFonts w:hint="default" w:ascii="Times New Roman" w:hAnsi="Times New Roman" w:eastAsia="宋体" w:cs="Times New Roman"/>
                <w:b w:val="0"/>
                <w:i w:val="0"/>
                <w:caps w:val="0"/>
                <w:color w:val="333333"/>
                <w:spacing w:val="0"/>
                <w:kern w:val="0"/>
                <w:sz w:val="26"/>
                <w:szCs w:val="26"/>
                <w:lang w:val="en-US" w:eastAsia="zh-CN" w:bidi="ar"/>
              </w:rPr>
              <w:t>，</w:t>
            </w:r>
            <w:r>
              <w:rPr>
                <w:rFonts w:hint="default" w:ascii="Times New Roman" w:hAnsi="Times New Roman" w:eastAsia="宋体" w:cs="Times New Roman"/>
                <w:b w:val="0"/>
                <w:i w:val="0"/>
                <w:caps w:val="0"/>
                <w:color w:val="333333"/>
                <w:spacing w:val="-6"/>
                <w:kern w:val="0"/>
                <w:sz w:val="26"/>
                <w:szCs w:val="26"/>
                <w:lang w:val="en-US" w:eastAsia="zh-CN" w:bidi="ar"/>
              </w:rPr>
              <w:t>建立动态地理信息获取系统，</w:t>
            </w:r>
            <w:r>
              <w:rPr>
                <w:rFonts w:hint="default" w:ascii="Times New Roman" w:hAnsi="Times New Roman" w:eastAsia="宋体" w:cs="Times New Roman"/>
                <w:b w:val="0"/>
                <w:i w:val="0"/>
                <w:caps w:val="0"/>
                <w:color w:val="333333"/>
                <w:spacing w:val="0"/>
                <w:kern w:val="0"/>
                <w:sz w:val="26"/>
                <w:szCs w:val="26"/>
                <w:lang w:val="en-US" w:eastAsia="zh-CN" w:bidi="ar"/>
              </w:rPr>
              <w:t>完善应急联动救助系统。促进公安、消防、交通、卫生、市政、水利、环保、气象、地震、人</w:t>
            </w:r>
            <w:r>
              <w:rPr>
                <w:rFonts w:hint="default" w:ascii="Times New Roman" w:hAnsi="Times New Roman" w:eastAsia="宋体" w:cs="Times New Roman"/>
                <w:b w:val="0"/>
                <w:i w:val="0"/>
                <w:caps w:val="0"/>
                <w:color w:val="333333"/>
                <w:spacing w:val="-6"/>
                <w:kern w:val="0"/>
                <w:sz w:val="26"/>
                <w:szCs w:val="26"/>
                <w:lang w:val="en-US" w:eastAsia="zh-CN" w:bidi="ar"/>
              </w:rPr>
              <w:t>防、民政、测绘、安全生产、</w:t>
            </w:r>
            <w:r>
              <w:rPr>
                <w:rFonts w:hint="default" w:ascii="Times New Roman" w:hAnsi="Times New Roman" w:eastAsia="宋体" w:cs="Times New Roman"/>
                <w:b w:val="0"/>
                <w:i w:val="0"/>
                <w:caps w:val="0"/>
                <w:color w:val="333333"/>
                <w:spacing w:val="0"/>
                <w:kern w:val="0"/>
                <w:sz w:val="26"/>
                <w:szCs w:val="26"/>
                <w:lang w:val="en-US" w:eastAsia="zh-CN" w:bidi="ar"/>
              </w:rPr>
              <w:t>商贸流通等</w:t>
            </w:r>
            <w:r>
              <w:rPr>
                <w:rFonts w:hint="default" w:ascii="Times New Roman" w:hAnsi="Times New Roman" w:eastAsia="宋体" w:cs="Times New Roman"/>
                <w:b w:val="0"/>
                <w:i w:val="0"/>
                <w:caps w:val="0"/>
                <w:color w:val="333333"/>
                <w:spacing w:val="-6"/>
                <w:kern w:val="0"/>
                <w:sz w:val="26"/>
                <w:szCs w:val="26"/>
                <w:lang w:val="en-US" w:eastAsia="zh-CN" w:bidi="ar"/>
              </w:rPr>
              <w:t>部门及驻军、武警应急指挥机构的互联互通、资源共享</w:t>
            </w:r>
            <w:r>
              <w:rPr>
                <w:rFonts w:hint="eastAsia" w:ascii="仿宋" w:hAnsi="仿宋" w:eastAsia="仿宋" w:cs="仿宋"/>
                <w:b w:val="0"/>
                <w:i w:val="0"/>
                <w:caps w:val="0"/>
                <w:color w:val="333333"/>
                <w:spacing w:val="-6"/>
                <w:kern w:val="0"/>
                <w:sz w:val="26"/>
                <w:szCs w:val="26"/>
                <w:lang w:val="en-US" w:eastAsia="zh-CN" w:bidi="ar"/>
              </w:rPr>
              <w:t>。</w:t>
            </w:r>
          </w:p>
        </w:tc>
        <w:tc>
          <w:tcPr>
            <w:tcW w:w="388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default" w:ascii="Times New Roman" w:hAnsi="Times New Roman" w:eastAsia="宋体" w:cs="Times New Roman"/>
                <w:b w:val="0"/>
                <w:i w:val="0"/>
                <w:caps w:val="0"/>
                <w:color w:val="333333"/>
                <w:spacing w:val="-6"/>
                <w:kern w:val="0"/>
                <w:sz w:val="26"/>
                <w:szCs w:val="26"/>
                <w:lang w:val="en-US" w:eastAsia="zh-CN" w:bidi="ar"/>
              </w:rPr>
              <w:t>实现跨地区、跨部门以及不同警种之间的统一指挥协调，有效应对突发性公共事件</w:t>
            </w:r>
            <w:r>
              <w:rPr>
                <w:rFonts w:hint="eastAsia" w:ascii="仿宋" w:hAnsi="仿宋" w:eastAsia="仿宋" w:cs="仿宋"/>
                <w:b w:val="0"/>
                <w:i w:val="0"/>
                <w:caps w:val="0"/>
                <w:color w:val="333333"/>
                <w:spacing w:val="-6"/>
                <w:kern w:val="0"/>
                <w:sz w:val="26"/>
                <w:szCs w:val="26"/>
                <w:lang w:val="en-US" w:eastAsia="zh-CN" w:bidi="ar"/>
              </w:rPr>
              <w:t>。</w:t>
            </w:r>
          </w:p>
        </w:tc>
        <w:tc>
          <w:tcPr>
            <w:tcW w:w="2457" w:type="dxa"/>
            <w:gridSpan w:val="2"/>
            <w:tcBorders>
              <w:top w:val="single" w:color="auto" w:sz="6"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州政府应急办、州直各有关部门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1019"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81" w:right="-65" w:hanging="171"/>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序</w:t>
            </w:r>
          </w:p>
          <w:p>
            <w:pPr>
              <w:keepNext w:val="0"/>
              <w:keepLines w:val="0"/>
              <w:widowControl/>
              <w:suppressLineNumbers w:val="0"/>
              <w:spacing w:before="0" w:beforeAutospacing="0" w:after="150" w:afterAutospacing="0" w:line="300" w:lineRule="atLeast"/>
              <w:ind w:left="81" w:right="-65" w:hanging="171"/>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号</w:t>
            </w:r>
          </w:p>
        </w:tc>
        <w:tc>
          <w:tcPr>
            <w:tcW w:w="1774"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主要任务</w:t>
            </w:r>
          </w:p>
        </w:tc>
        <w:tc>
          <w:tcPr>
            <w:tcW w:w="646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建设内容</w:t>
            </w:r>
          </w:p>
        </w:tc>
        <w:tc>
          <w:tcPr>
            <w:tcW w:w="388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目标</w:t>
            </w:r>
          </w:p>
        </w:tc>
        <w:tc>
          <w:tcPr>
            <w:tcW w:w="2457" w:type="dxa"/>
            <w:gridSpan w:val="2"/>
            <w:tcBorders>
              <w:top w:val="single" w:color="auto" w:sz="6"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责任单位</w:t>
            </w:r>
          </w:p>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（为首单位为任务</w:t>
            </w:r>
          </w:p>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  牵头单位）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1926"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29</w:t>
            </w:r>
          </w:p>
        </w:tc>
        <w:tc>
          <w:tcPr>
            <w:tcW w:w="1774"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6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市场运行监测与应急调控信息平台建设</w:t>
            </w:r>
          </w:p>
        </w:tc>
        <w:tc>
          <w:tcPr>
            <w:tcW w:w="646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6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建设市场运行监测与应急调控信息系统和管理平台，完善城乡市场统计监测系统和应急商品数据库，构建城乡市场产销对接、运行调控、应急管理信息服务体系</w:t>
            </w:r>
            <w:r>
              <w:rPr>
                <w:rFonts w:hint="eastAsia" w:ascii="仿宋" w:hAnsi="仿宋" w:eastAsia="仿宋" w:cs="仿宋"/>
                <w:b w:val="0"/>
                <w:i w:val="0"/>
                <w:caps w:val="0"/>
                <w:color w:val="333333"/>
                <w:spacing w:val="0"/>
                <w:kern w:val="0"/>
                <w:sz w:val="26"/>
                <w:szCs w:val="26"/>
                <w:lang w:val="en-US" w:eastAsia="zh-CN" w:bidi="ar"/>
              </w:rPr>
              <w:t>。</w:t>
            </w:r>
          </w:p>
        </w:tc>
        <w:tc>
          <w:tcPr>
            <w:tcW w:w="388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6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形成覆盖城乡的快速高效、真实可靠的市场信息搜集系统，分类科学、使用便捷的信息储存系统，以小见大、小中见大的科学预警分析系统</w:t>
            </w:r>
            <w:r>
              <w:rPr>
                <w:rFonts w:hint="eastAsia" w:ascii="仿宋" w:hAnsi="仿宋" w:eastAsia="仿宋" w:cs="仿宋"/>
                <w:b w:val="0"/>
                <w:i w:val="0"/>
                <w:caps w:val="0"/>
                <w:color w:val="333333"/>
                <w:spacing w:val="0"/>
                <w:kern w:val="0"/>
                <w:sz w:val="26"/>
                <w:szCs w:val="26"/>
                <w:lang w:val="en-US" w:eastAsia="zh-CN" w:bidi="ar"/>
              </w:rPr>
              <w:t>。</w:t>
            </w:r>
          </w:p>
        </w:tc>
        <w:tc>
          <w:tcPr>
            <w:tcW w:w="2457" w:type="dxa"/>
            <w:gridSpan w:val="2"/>
            <w:tcBorders>
              <w:top w:val="single" w:color="auto" w:sz="6"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6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州商务局、州农</w:t>
            </w:r>
            <w:r>
              <w:rPr>
                <w:rFonts w:hint="eastAsia" w:ascii="仿宋" w:hAnsi="仿宋" w:eastAsia="仿宋" w:cs="仿宋"/>
                <w:b w:val="0"/>
                <w:i w:val="0"/>
                <w:caps w:val="0"/>
                <w:color w:val="333333"/>
                <w:spacing w:val="0"/>
                <w:kern w:val="0"/>
                <w:sz w:val="26"/>
                <w:szCs w:val="26"/>
                <w:lang w:val="en-US" w:eastAsia="zh-CN" w:bidi="ar"/>
              </w:rPr>
              <w:t>业局</w:t>
            </w:r>
            <w:r>
              <w:rPr>
                <w:rFonts w:hint="default" w:ascii="Times New Roman" w:hAnsi="Times New Roman" w:eastAsia="宋体" w:cs="Times New Roman"/>
                <w:b w:val="0"/>
                <w:i w:val="0"/>
                <w:caps w:val="0"/>
                <w:color w:val="333333"/>
                <w:spacing w:val="0"/>
                <w:kern w:val="0"/>
                <w:sz w:val="26"/>
                <w:szCs w:val="26"/>
                <w:lang w:val="en-US" w:eastAsia="zh-CN" w:bidi="ar"/>
              </w:rPr>
              <w:t>、州工信委、州发展改革委、州统计局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1883"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30</w:t>
            </w:r>
          </w:p>
        </w:tc>
        <w:tc>
          <w:tcPr>
            <w:tcW w:w="1774"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6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全州应急广播发布平台</w:t>
            </w:r>
          </w:p>
        </w:tc>
        <w:tc>
          <w:tcPr>
            <w:tcW w:w="646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6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依托广播电视的无线、有线网络及卫星系统，以及可利用的电信部门通信基础设施，构建应急广播消息生成、指挥调度、系统联运、资源管理与消息发送的综合系统。建设覆盖全州的应急广播发布平台</w:t>
            </w:r>
            <w:r>
              <w:rPr>
                <w:rFonts w:hint="eastAsia" w:ascii="仿宋" w:hAnsi="仿宋" w:eastAsia="仿宋" w:cs="仿宋"/>
                <w:b w:val="0"/>
                <w:i w:val="0"/>
                <w:caps w:val="0"/>
                <w:color w:val="333333"/>
                <w:spacing w:val="0"/>
                <w:kern w:val="0"/>
                <w:sz w:val="26"/>
                <w:szCs w:val="26"/>
                <w:lang w:val="en-US" w:eastAsia="zh-CN" w:bidi="ar"/>
              </w:rPr>
              <w:t>。</w:t>
            </w:r>
          </w:p>
        </w:tc>
        <w:tc>
          <w:tcPr>
            <w:tcW w:w="388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60" w:lineRule="atLeast"/>
              <w:ind w:left="0" w:right="0"/>
              <w:jc w:val="left"/>
              <w:rPr>
                <w:sz w:val="24"/>
                <w:szCs w:val="24"/>
              </w:rPr>
            </w:pPr>
            <w:r>
              <w:rPr>
                <w:rFonts w:hint="default" w:ascii="Times New Roman" w:hAnsi="Times New Roman" w:eastAsia="宋体" w:cs="Times New Roman"/>
                <w:b w:val="0"/>
                <w:i w:val="0"/>
                <w:caps w:val="0"/>
                <w:color w:val="333333"/>
                <w:spacing w:val="-6"/>
                <w:kern w:val="0"/>
                <w:sz w:val="26"/>
                <w:szCs w:val="26"/>
                <w:lang w:val="en-US" w:eastAsia="zh-CN" w:bidi="ar"/>
              </w:rPr>
              <w:t>在发生重大自然灾害、突发事件时，提供迅速快捷的广播通信手段，在第一时间进行紧急调度指挥，并及时让人民群众知晓，实现安全疏导</w:t>
            </w:r>
            <w:r>
              <w:rPr>
                <w:rFonts w:hint="eastAsia" w:ascii="仿宋" w:hAnsi="仿宋" w:eastAsia="仿宋" w:cs="仿宋"/>
                <w:b w:val="0"/>
                <w:i w:val="0"/>
                <w:caps w:val="0"/>
                <w:color w:val="333333"/>
                <w:spacing w:val="-6"/>
                <w:kern w:val="0"/>
                <w:sz w:val="26"/>
                <w:szCs w:val="26"/>
                <w:lang w:val="en-US" w:eastAsia="zh-CN" w:bidi="ar"/>
              </w:rPr>
              <w:t>。</w:t>
            </w:r>
          </w:p>
        </w:tc>
        <w:tc>
          <w:tcPr>
            <w:tcW w:w="2457" w:type="dxa"/>
            <w:gridSpan w:val="2"/>
            <w:tcBorders>
              <w:top w:val="single" w:color="auto" w:sz="6"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6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州广电局、州工信委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2484"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31</w:t>
            </w:r>
          </w:p>
        </w:tc>
        <w:tc>
          <w:tcPr>
            <w:tcW w:w="1774"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6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区域信息化合作工程</w:t>
            </w:r>
          </w:p>
        </w:tc>
        <w:tc>
          <w:tcPr>
            <w:tcW w:w="646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6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推动西双版纳州和普洱市区域内超算中心、灾备中心的共建共享和电子证书互认，加速发展云计算和IDC。加快区域电子口岸、高速公路电子收费系统、交通信息联网、危急抢险信息联网</w:t>
            </w:r>
            <w:r>
              <w:rPr>
                <w:rFonts w:hint="eastAsia" w:ascii="仿宋" w:hAnsi="仿宋" w:eastAsia="仿宋" w:cs="仿宋"/>
                <w:b w:val="0"/>
                <w:i w:val="0"/>
                <w:caps w:val="0"/>
                <w:color w:val="333333"/>
                <w:spacing w:val="0"/>
                <w:kern w:val="0"/>
                <w:sz w:val="26"/>
                <w:szCs w:val="26"/>
                <w:lang w:val="en-US" w:eastAsia="zh-CN" w:bidi="ar"/>
              </w:rPr>
              <w:t>。</w:t>
            </w:r>
          </w:p>
        </w:tc>
        <w:tc>
          <w:tcPr>
            <w:tcW w:w="388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6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 </w:t>
            </w:r>
          </w:p>
        </w:tc>
        <w:tc>
          <w:tcPr>
            <w:tcW w:w="2457" w:type="dxa"/>
            <w:gridSpan w:val="2"/>
            <w:tcBorders>
              <w:top w:val="single" w:color="auto" w:sz="6"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6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州工信委、州发展改革委、州交通运输局、州人力资源社会保障局、州卫生局、州海关等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850"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81" w:right="-65" w:hanging="171"/>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序</w:t>
            </w:r>
          </w:p>
          <w:p>
            <w:pPr>
              <w:keepNext w:val="0"/>
              <w:keepLines w:val="0"/>
              <w:widowControl/>
              <w:suppressLineNumbers w:val="0"/>
              <w:spacing w:before="0" w:beforeAutospacing="0" w:after="150" w:afterAutospacing="0" w:line="300" w:lineRule="atLeast"/>
              <w:ind w:left="81" w:right="-65" w:hanging="171"/>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号</w:t>
            </w:r>
          </w:p>
        </w:tc>
        <w:tc>
          <w:tcPr>
            <w:tcW w:w="1774"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主要任务</w:t>
            </w:r>
          </w:p>
        </w:tc>
        <w:tc>
          <w:tcPr>
            <w:tcW w:w="646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建设内容</w:t>
            </w:r>
          </w:p>
        </w:tc>
        <w:tc>
          <w:tcPr>
            <w:tcW w:w="388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目标</w:t>
            </w:r>
          </w:p>
        </w:tc>
        <w:tc>
          <w:tcPr>
            <w:tcW w:w="2436" w:type="dxa"/>
            <w:tcBorders>
              <w:top w:val="single" w:color="auto" w:sz="6"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责任单位</w:t>
            </w:r>
          </w:p>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（为首单位为任务</w:t>
            </w:r>
          </w:p>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6"/>
                <w:szCs w:val="26"/>
                <w:lang w:val="en-US" w:eastAsia="zh-CN" w:bidi="ar"/>
              </w:rPr>
              <w:t>  牵头单位）</w:t>
            </w:r>
          </w:p>
        </w:tc>
        <w:tc>
          <w:tcPr>
            <w:tcW w:w="21" w:type="dxa"/>
            <w:shd w:val="clear"/>
            <w:tcMar>
              <w:top w:w="0" w:type="dxa"/>
              <w:left w:w="0" w:type="dxa"/>
              <w:bottom w:w="0" w:type="dxa"/>
              <w:right w:w="0" w:type="dxa"/>
            </w:tcMar>
            <w:vAlign w:val="center"/>
          </w:tcPr>
          <w:p>
            <w:pPr>
              <w:rPr>
                <w:rFonts w:hint="eastAsia" w:ascii="宋体" w:hAnsi="宋体" w:eastAsia="宋体" w:cs="宋体"/>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25" w:hRule="atLeast"/>
          <w:jc w:val="center"/>
        </w:trPr>
        <w:tc>
          <w:tcPr>
            <w:tcW w:w="15105" w:type="dxa"/>
            <w:gridSpan w:val="6"/>
            <w:tcBorders>
              <w:top w:val="single" w:color="auto" w:sz="6" w:space="0"/>
              <w:left w:val="single" w:color="auto" w:sz="12"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78" w:lineRule="atLeast"/>
              <w:ind w:left="0" w:right="0"/>
              <w:jc w:val="center"/>
              <w:rPr>
                <w:sz w:val="24"/>
                <w:szCs w:val="24"/>
              </w:rPr>
            </w:pPr>
            <w:r>
              <w:rPr>
                <w:rFonts w:hint="default" w:ascii="方正黑体_GBK" w:hAnsi="方正黑体_GBK" w:eastAsia="方正黑体_GBK" w:cs="方正黑体_GBK"/>
                <w:b w:val="0"/>
                <w:i w:val="0"/>
                <w:caps w:val="0"/>
                <w:color w:val="333333"/>
                <w:spacing w:val="0"/>
                <w:kern w:val="0"/>
                <w:sz w:val="28"/>
                <w:szCs w:val="28"/>
                <w:lang w:val="en-US" w:eastAsia="zh-CN" w:bidi="ar"/>
              </w:rPr>
              <w:t>信息支撑体系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358"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32</w:t>
            </w:r>
          </w:p>
        </w:tc>
        <w:tc>
          <w:tcPr>
            <w:tcW w:w="1774" w:type="dxa"/>
            <w:tcBorders>
              <w:top w:val="single" w:color="auto" w:sz="8"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基础数据库建设</w:t>
            </w:r>
          </w:p>
        </w:tc>
        <w:tc>
          <w:tcPr>
            <w:tcW w:w="6468" w:type="dxa"/>
            <w:tcBorders>
              <w:top w:val="single" w:color="auto" w:sz="8"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开展空间地理信息、法人综合数据库、人口综合数据库、州情数据、档案、食品药品基础数据库等一批重大的信息资源基础数据库建设与开发。建立良好的数据生产与更新、</w:t>
            </w:r>
            <w:r>
              <w:rPr>
                <w:rFonts w:hint="eastAsia" w:ascii="仿宋" w:hAnsi="仿宋" w:eastAsia="仿宋" w:cs="仿宋"/>
                <w:b w:val="0"/>
                <w:i w:val="0"/>
                <w:caps w:val="0"/>
                <w:color w:val="333333"/>
                <w:spacing w:val="0"/>
                <w:kern w:val="0"/>
                <w:sz w:val="26"/>
                <w:szCs w:val="26"/>
                <w:lang w:val="en-US" w:eastAsia="zh-CN" w:bidi="ar"/>
              </w:rPr>
              <w:t>共享成果利用</w:t>
            </w:r>
            <w:r>
              <w:rPr>
                <w:rFonts w:hint="default" w:ascii="Times New Roman" w:hAnsi="Times New Roman" w:eastAsia="宋体" w:cs="Times New Roman"/>
                <w:b w:val="0"/>
                <w:i w:val="0"/>
                <w:caps w:val="0"/>
                <w:color w:val="333333"/>
                <w:spacing w:val="0"/>
                <w:kern w:val="0"/>
                <w:sz w:val="26"/>
                <w:szCs w:val="26"/>
                <w:lang w:val="en-US" w:eastAsia="zh-CN" w:bidi="ar"/>
              </w:rPr>
              <w:t>数据库维护与管理机制。加强地理信息在防灾应急、智能交通领域的应用，实施一批面向土地、人口、农业、林业、环保、城市规划、防汛抗旱、安全生产等领域的GIS应用系统建设</w:t>
            </w:r>
            <w:r>
              <w:rPr>
                <w:rFonts w:hint="eastAsia" w:ascii="仿宋" w:hAnsi="仿宋" w:eastAsia="仿宋" w:cs="仿宋"/>
                <w:b w:val="0"/>
                <w:i w:val="0"/>
                <w:caps w:val="0"/>
                <w:color w:val="333333"/>
                <w:spacing w:val="0"/>
                <w:kern w:val="0"/>
                <w:sz w:val="26"/>
                <w:szCs w:val="26"/>
                <w:lang w:val="en-US" w:eastAsia="zh-CN" w:bidi="ar"/>
              </w:rPr>
              <w:t>。</w:t>
            </w:r>
          </w:p>
        </w:tc>
        <w:tc>
          <w:tcPr>
            <w:tcW w:w="3888" w:type="dxa"/>
            <w:tcBorders>
              <w:top w:val="single" w:color="auto" w:sz="8"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eastAsia" w:ascii="仿宋" w:hAnsi="仿宋" w:eastAsia="仿宋" w:cs="仿宋"/>
                <w:b w:val="0"/>
                <w:i w:val="0"/>
                <w:caps w:val="0"/>
                <w:color w:val="333333"/>
                <w:spacing w:val="0"/>
                <w:kern w:val="0"/>
                <w:sz w:val="26"/>
                <w:szCs w:val="26"/>
                <w:lang w:val="en-US" w:eastAsia="zh-CN" w:bidi="ar"/>
              </w:rPr>
              <w:t>充分利用</w:t>
            </w:r>
            <w:r>
              <w:rPr>
                <w:rFonts w:hint="default" w:ascii="Times New Roman" w:hAnsi="Times New Roman" w:eastAsia="宋体" w:cs="Times New Roman"/>
                <w:b w:val="0"/>
                <w:i w:val="0"/>
                <w:caps w:val="0"/>
                <w:color w:val="333333"/>
                <w:spacing w:val="0"/>
                <w:kern w:val="0"/>
                <w:sz w:val="26"/>
                <w:szCs w:val="26"/>
                <w:lang w:val="en-US" w:eastAsia="zh-CN" w:bidi="ar"/>
              </w:rPr>
              <w:t>覆盖全州的1：10000以及重点地区1：2000</w:t>
            </w:r>
            <w:r>
              <w:rPr>
                <w:rFonts w:hint="eastAsia" w:ascii="仿宋" w:hAnsi="仿宋" w:eastAsia="仿宋" w:cs="仿宋"/>
                <w:b w:val="0"/>
                <w:i w:val="0"/>
                <w:caps w:val="0"/>
                <w:color w:val="333333"/>
                <w:spacing w:val="0"/>
                <w:kern w:val="0"/>
                <w:sz w:val="26"/>
                <w:szCs w:val="26"/>
                <w:lang w:val="en-US" w:eastAsia="zh-CN" w:bidi="ar"/>
              </w:rPr>
              <w:t>、</w:t>
            </w:r>
            <w:r>
              <w:rPr>
                <w:rFonts w:hint="default" w:ascii="Times New Roman" w:hAnsi="Times New Roman" w:eastAsia="仿宋" w:cs="Times New Roman"/>
                <w:b w:val="0"/>
                <w:i w:val="0"/>
                <w:caps w:val="0"/>
                <w:color w:val="333333"/>
                <w:spacing w:val="0"/>
                <w:kern w:val="0"/>
                <w:sz w:val="26"/>
                <w:szCs w:val="26"/>
                <w:lang w:val="en-US" w:eastAsia="zh-CN" w:bidi="ar"/>
              </w:rPr>
              <w:t>1:500</w:t>
            </w:r>
            <w:r>
              <w:rPr>
                <w:rFonts w:hint="default" w:ascii="Times New Roman" w:hAnsi="Times New Roman" w:eastAsia="宋体" w:cs="Times New Roman"/>
                <w:b w:val="0"/>
                <w:i w:val="0"/>
                <w:caps w:val="0"/>
                <w:color w:val="333333"/>
                <w:spacing w:val="0"/>
                <w:kern w:val="0"/>
                <w:sz w:val="26"/>
                <w:szCs w:val="26"/>
                <w:lang w:val="en-US" w:eastAsia="zh-CN" w:bidi="ar"/>
              </w:rPr>
              <w:t>地理信息数据的采集和数据库构建</w:t>
            </w:r>
            <w:r>
              <w:rPr>
                <w:rFonts w:hint="eastAsia" w:ascii="仿宋" w:hAnsi="仿宋" w:eastAsia="仿宋" w:cs="仿宋"/>
                <w:b w:val="0"/>
                <w:i w:val="0"/>
                <w:caps w:val="0"/>
                <w:color w:val="333333"/>
                <w:spacing w:val="0"/>
                <w:kern w:val="0"/>
                <w:sz w:val="26"/>
                <w:szCs w:val="26"/>
                <w:lang w:val="en-US" w:eastAsia="zh-CN" w:bidi="ar"/>
              </w:rPr>
              <w:t>。</w:t>
            </w:r>
          </w:p>
        </w:tc>
        <w:tc>
          <w:tcPr>
            <w:tcW w:w="2457" w:type="dxa"/>
            <w:gridSpan w:val="2"/>
            <w:tcBorders>
              <w:top w:val="single" w:color="auto" w:sz="8"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州</w:t>
            </w:r>
            <w:r>
              <w:rPr>
                <w:rFonts w:hint="default" w:ascii="Times New Roman" w:hAnsi="Times New Roman" w:eastAsia="宋体" w:cs="Times New Roman"/>
                <w:b w:val="0"/>
                <w:i w:val="0"/>
                <w:caps w:val="0"/>
                <w:color w:val="333333"/>
                <w:spacing w:val="-10"/>
                <w:kern w:val="0"/>
                <w:sz w:val="26"/>
                <w:szCs w:val="26"/>
                <w:lang w:val="en-US" w:eastAsia="zh-CN" w:bidi="ar"/>
              </w:rPr>
              <w:t>国土资源局、州质监局、州公安局、州统计局、</w:t>
            </w:r>
            <w:r>
              <w:rPr>
                <w:rFonts w:hint="default" w:ascii="Times New Roman" w:hAnsi="Times New Roman" w:eastAsia="宋体" w:cs="Times New Roman"/>
                <w:b w:val="0"/>
                <w:i w:val="0"/>
                <w:caps w:val="0"/>
                <w:color w:val="333333"/>
                <w:spacing w:val="0"/>
                <w:kern w:val="0"/>
                <w:sz w:val="26"/>
                <w:szCs w:val="26"/>
                <w:lang w:val="en-US" w:eastAsia="zh-CN" w:bidi="ar"/>
              </w:rPr>
              <w:t>州发展改革委、</w:t>
            </w:r>
            <w:r>
              <w:rPr>
                <w:rFonts w:hint="default" w:ascii="Times New Roman" w:hAnsi="Times New Roman" w:eastAsia="宋体" w:cs="Times New Roman"/>
                <w:b w:val="0"/>
                <w:i w:val="0"/>
                <w:caps w:val="0"/>
                <w:color w:val="333333"/>
                <w:spacing w:val="-10"/>
                <w:kern w:val="0"/>
                <w:sz w:val="26"/>
                <w:szCs w:val="26"/>
                <w:lang w:val="en-US" w:eastAsia="zh-CN" w:bidi="ar"/>
              </w:rPr>
              <w:t>州地震局、州档案局、州食品药品监管局等州直有关部门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1169"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33</w:t>
            </w:r>
          </w:p>
        </w:tc>
        <w:tc>
          <w:tcPr>
            <w:tcW w:w="1774"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信息产业</w:t>
            </w:r>
          </w:p>
        </w:tc>
        <w:tc>
          <w:tcPr>
            <w:tcW w:w="646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加快把我州信息家电、汽车电子、电子材料和元器件、太阳能光伏等电子信息产业培育为全州重要的基础性、先导性和战略性支柱产业，发展云计算等新兴信息服务</w:t>
            </w:r>
            <w:r>
              <w:rPr>
                <w:rFonts w:hint="eastAsia" w:ascii="仿宋" w:hAnsi="仿宋" w:eastAsia="仿宋" w:cs="仿宋"/>
                <w:b w:val="0"/>
                <w:i w:val="0"/>
                <w:caps w:val="0"/>
                <w:color w:val="333333"/>
                <w:spacing w:val="0"/>
                <w:kern w:val="0"/>
                <w:sz w:val="26"/>
                <w:szCs w:val="26"/>
                <w:lang w:val="en-US" w:eastAsia="zh-CN" w:bidi="ar"/>
              </w:rPr>
              <w:t>。</w:t>
            </w:r>
          </w:p>
        </w:tc>
        <w:tc>
          <w:tcPr>
            <w:tcW w:w="388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全州信息产业力争实现通信服务业主营业务收入20亿元，年均增长7%。其它信息技术服务产业5亿元</w:t>
            </w:r>
            <w:r>
              <w:rPr>
                <w:rFonts w:hint="eastAsia" w:ascii="仿宋" w:hAnsi="仿宋" w:eastAsia="仿宋" w:cs="仿宋"/>
                <w:b w:val="0"/>
                <w:i w:val="0"/>
                <w:caps w:val="0"/>
                <w:color w:val="333333"/>
                <w:spacing w:val="0"/>
                <w:kern w:val="0"/>
                <w:sz w:val="26"/>
                <w:szCs w:val="26"/>
                <w:lang w:val="en-US" w:eastAsia="zh-CN" w:bidi="ar"/>
              </w:rPr>
              <w:t>。</w:t>
            </w:r>
          </w:p>
        </w:tc>
        <w:tc>
          <w:tcPr>
            <w:tcW w:w="2457" w:type="dxa"/>
            <w:gridSpan w:val="2"/>
            <w:tcBorders>
              <w:top w:val="single" w:color="auto" w:sz="6"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州工信委、州发展改革委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1726" w:hRule="atLeast"/>
          <w:jc w:val="center"/>
        </w:trPr>
        <w:tc>
          <w:tcPr>
            <w:tcW w:w="518" w:type="dxa"/>
            <w:tcBorders>
              <w:top w:val="single" w:color="auto" w:sz="6" w:space="0"/>
              <w:left w:val="single" w:color="auto" w:sz="12"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34</w:t>
            </w:r>
          </w:p>
        </w:tc>
        <w:tc>
          <w:tcPr>
            <w:tcW w:w="1774"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强化信息安全保障</w:t>
            </w:r>
          </w:p>
        </w:tc>
        <w:tc>
          <w:tcPr>
            <w:tcW w:w="646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建立健全信息安全保障体系，提高信息安全保障能力和水平。对重要信息系统实施信息安全等级保护。完善密码管理基础设施和电子政务统一认证服务平台，加大电子证书的推广应用。建立和完善信息安全监控体系，完善网络与信息安全监控预测预警系统</w:t>
            </w:r>
            <w:r>
              <w:rPr>
                <w:rFonts w:hint="eastAsia" w:ascii="仿宋" w:hAnsi="仿宋" w:eastAsia="仿宋" w:cs="仿宋"/>
                <w:b w:val="0"/>
                <w:i w:val="0"/>
                <w:caps w:val="0"/>
                <w:color w:val="333333"/>
                <w:spacing w:val="0"/>
                <w:kern w:val="0"/>
                <w:sz w:val="26"/>
                <w:szCs w:val="26"/>
                <w:lang w:val="en-US" w:eastAsia="zh-CN" w:bidi="ar"/>
              </w:rPr>
              <w:t>。</w:t>
            </w:r>
          </w:p>
        </w:tc>
        <w:tc>
          <w:tcPr>
            <w:tcW w:w="3888" w:type="dxa"/>
            <w:tcBorders>
              <w:top w:val="single" w:color="auto" w:sz="6" w:space="0"/>
              <w:left w:val="single" w:color="auto" w:sz="6"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 </w:t>
            </w:r>
          </w:p>
        </w:tc>
        <w:tc>
          <w:tcPr>
            <w:tcW w:w="2457" w:type="dxa"/>
            <w:gridSpan w:val="2"/>
            <w:tcBorders>
              <w:top w:val="single" w:color="auto" w:sz="6" w:space="0"/>
              <w:left w:val="single" w:color="auto" w:sz="6" w:space="0"/>
              <w:bottom w:val="single" w:color="auto" w:sz="8"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州工信委等州网络与信息安全协调小组成员单位、州经济信息中心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866" w:hRule="atLeast"/>
          <w:jc w:val="center"/>
        </w:trPr>
        <w:tc>
          <w:tcPr>
            <w:tcW w:w="518" w:type="dxa"/>
            <w:tcBorders>
              <w:top w:val="single" w:color="auto" w:sz="6" w:space="0"/>
              <w:left w:val="single" w:color="auto" w:sz="12" w:space="0"/>
              <w:bottom w:val="single" w:color="auto" w:sz="12"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35</w:t>
            </w:r>
          </w:p>
        </w:tc>
        <w:tc>
          <w:tcPr>
            <w:tcW w:w="1774" w:type="dxa"/>
            <w:tcBorders>
              <w:top w:val="single" w:color="auto" w:sz="6" w:space="0"/>
              <w:left w:val="single" w:color="auto" w:sz="6" w:space="0"/>
              <w:bottom w:val="single" w:color="auto" w:sz="12"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信息化立法工作</w:t>
            </w:r>
          </w:p>
        </w:tc>
        <w:tc>
          <w:tcPr>
            <w:tcW w:w="6468" w:type="dxa"/>
            <w:tcBorders>
              <w:top w:val="single" w:color="auto" w:sz="6" w:space="0"/>
              <w:left w:val="single" w:color="auto" w:sz="6" w:space="0"/>
              <w:bottom w:val="single" w:color="auto" w:sz="12"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left"/>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加快推进制订《西双版纳州信息化条例》，保障信息化建设健康有序发展</w:t>
            </w:r>
            <w:r>
              <w:rPr>
                <w:rFonts w:hint="eastAsia" w:ascii="仿宋" w:hAnsi="仿宋" w:eastAsia="仿宋" w:cs="仿宋"/>
                <w:b w:val="0"/>
                <w:i w:val="0"/>
                <w:caps w:val="0"/>
                <w:color w:val="333333"/>
                <w:spacing w:val="0"/>
                <w:kern w:val="0"/>
                <w:sz w:val="26"/>
                <w:szCs w:val="26"/>
                <w:lang w:val="en-US" w:eastAsia="zh-CN" w:bidi="ar"/>
              </w:rPr>
              <w:t>。</w:t>
            </w:r>
          </w:p>
        </w:tc>
        <w:tc>
          <w:tcPr>
            <w:tcW w:w="3888" w:type="dxa"/>
            <w:tcBorders>
              <w:top w:val="single" w:color="auto" w:sz="6" w:space="0"/>
              <w:left w:val="single" w:color="auto" w:sz="6" w:space="0"/>
              <w:bottom w:val="single" w:color="auto" w:sz="12"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 </w:t>
            </w:r>
          </w:p>
        </w:tc>
        <w:tc>
          <w:tcPr>
            <w:tcW w:w="2457" w:type="dxa"/>
            <w:gridSpan w:val="2"/>
            <w:tcBorders>
              <w:top w:val="single" w:color="auto" w:sz="6" w:space="0"/>
              <w:left w:val="single" w:color="auto" w:sz="6" w:space="0"/>
              <w:bottom w:val="single" w:color="auto" w:sz="12" w:space="0"/>
              <w:right w:val="single" w:color="auto" w:sz="12" w:space="0"/>
            </w:tcBorders>
            <w:shd w:val="clear"/>
            <w:tcMar>
              <w:top w:w="0" w:type="dxa"/>
              <w:left w:w="108" w:type="dxa"/>
              <w:bottom w:w="0" w:type="dxa"/>
              <w:right w:w="108" w:type="dxa"/>
            </w:tcMar>
            <w:vAlign w:val="center"/>
          </w:tcPr>
          <w:p>
            <w:pPr>
              <w:keepNext w:val="0"/>
              <w:keepLines w:val="0"/>
              <w:widowControl/>
              <w:suppressLineNumbers w:val="0"/>
              <w:spacing w:before="0" w:beforeAutospacing="0" w:after="150" w:afterAutospacing="0" w:line="300" w:lineRule="atLeast"/>
              <w:ind w:left="0" w:right="0"/>
              <w:jc w:val="center"/>
              <w:rPr>
                <w:sz w:val="24"/>
                <w:szCs w:val="24"/>
              </w:rPr>
            </w:pPr>
            <w:r>
              <w:rPr>
                <w:rFonts w:hint="default" w:ascii="Times New Roman" w:hAnsi="Times New Roman" w:eastAsia="宋体" w:cs="Times New Roman"/>
                <w:b w:val="0"/>
                <w:i w:val="0"/>
                <w:caps w:val="0"/>
                <w:color w:val="333333"/>
                <w:spacing w:val="0"/>
                <w:kern w:val="0"/>
                <w:sz w:val="26"/>
                <w:szCs w:val="26"/>
                <w:lang w:val="en-US" w:eastAsia="zh-CN" w:bidi="ar"/>
              </w:rPr>
              <w:t>州工信委、州法制办</w:t>
            </w:r>
          </w:p>
        </w:tc>
      </w:tr>
    </w:tbl>
    <w:p>
      <w:pPr>
        <w:tabs>
          <w:tab w:val="left" w:pos="2826"/>
        </w:tabs>
        <w:rPr>
          <w:rFonts w:hint="eastAsia" w:eastAsiaTheme="minorEastAsia"/>
          <w:lang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altName w:val="微软雅黑"/>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A0000287" w:usb1="28CF3C52" w:usb2="00000016" w:usb3="00000000" w:csb0="0004001F" w:csb1="00000000"/>
  </w:font>
  <w:font w:name="方正仿宋_GBK">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C882489"/>
    <w:rsid w:val="21747FD5"/>
    <w:rsid w:val="27111BD1"/>
    <w:rsid w:val="2BE85111"/>
    <w:rsid w:val="352A5F30"/>
    <w:rsid w:val="3D050A9F"/>
    <w:rsid w:val="595B0097"/>
    <w:rsid w:val="69C8128C"/>
    <w:rsid w:val="719E6AD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甚好</cp:lastModifiedBy>
  <dcterms:modified xsi:type="dcterms:W3CDTF">2018-04-02T07:58:15Z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