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0" w:lineRule="atLeast"/>
        <w:jc w:val="both"/>
      </w:pPr>
      <w:bookmarkStart w:id="0" w:name="_GoBack"/>
      <w:bookmarkEnd w:id="0"/>
      <w:r>
        <w:t>附件</w:t>
      </w:r>
    </w:p>
    <w:p>
      <w:pPr>
        <w:pStyle w:val="2"/>
        <w:keepNext w:val="0"/>
        <w:keepLines w:val="0"/>
        <w:widowControl/>
        <w:suppressLineNumbers w:val="0"/>
        <w:spacing w:before="0" w:beforeAutospacing="0" w:after="0" w:afterAutospacing="0" w:line="30" w:lineRule="atLeast"/>
        <w:ind w:left="0" w:firstLine="420"/>
        <w:jc w:val="both"/>
      </w:pPr>
      <w:r>
        <w:t>宿迁市政务信息系统整合共享工作</w:t>
      </w:r>
    </w:p>
    <w:p>
      <w:pPr>
        <w:pStyle w:val="2"/>
        <w:keepNext w:val="0"/>
        <w:keepLines w:val="0"/>
        <w:widowControl/>
        <w:suppressLineNumbers w:val="0"/>
        <w:spacing w:before="0" w:beforeAutospacing="0" w:after="0" w:afterAutospacing="0" w:line="30" w:lineRule="atLeast"/>
        <w:ind w:left="0" w:firstLine="420"/>
        <w:jc w:val="both"/>
      </w:pPr>
      <w:r>
        <w:t>重点任务和时序进度</w:t>
      </w:r>
    </w:p>
    <w:tbl>
      <w:tblPr>
        <w:tblW w:w="8363"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
      <w:tblGrid>
        <w:gridCol w:w="2863"/>
        <w:gridCol w:w="1825"/>
        <w:gridCol w:w="1825"/>
        <w:gridCol w:w="1850"/>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工作任务</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牵头单位</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协同单位</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时序进度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政务信息系统向电子政务外网迁移，不再批准新建业务专网，不再安排利用程度低的专网的运维经费</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市政府办</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市经济和信息化委、财政局</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2018年6月底前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建设全市统一的政务云平台，推动政务信息系统迁入</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市电子政务办</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各县区、市政府各部门</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2018年6月底前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开展政务信息系统整合共享专项检查，完成全市各部门政务信息系统建设应用情况自查</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市发展改革委</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市经济和信息化委、审计局、财政局、网信办、电子政务办</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2017年12月底前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完成对市政府部门政务信息系统审计</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市审计局</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市发展改革委、网信办、经济和信息化委、财政局</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2017年12月底前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基本完成对“僵尸”信息系统的清理</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各县区、市政府各部门</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2017年12月底前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整合部门内部信息系统</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各县区、市政府各部门</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2017年12月底前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编制本地区、本部门政务信息资源目录</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各县区、市政府各部门</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2017年12月底前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整理并发布《宿迁市政务信息资源目录》</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市政府办</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各县区、市政府各部门</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2018年4月底前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进一步推进和完善权力清单、责任清单的编制，明确全市行政权力事项的动态管理</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市编办</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各县区、市政府各部门</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动态完善</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建设全市统一的政务数据共享交换平台，基本完成与省级平台互联互通</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市电子政务办</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市发展改革委、经济和信息化委、政管办</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2018年6月底前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各政务信息系统和数据资源按必要程序审核或评测审批后，统一接入市级数据共享交换平台</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各县区、市政府各部门</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2018年12月底前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建设市政务信息共享网站</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市电子政务办</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各县区、市政府各部门</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2018年6月底前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接入基础数据和重点领域数据，实现各部门、各地区政务数据基于市政务信息共享网站的共享服务</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市电子政务办</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各县区、市政府各部门</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2018年12月底前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建设市公共数据开放平台</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市电子政务办</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各县区、市政府各部门</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2018年12月底前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建设人口基础数据库</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市公安局</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市教育局、民政局、人力资源社会保障局、卫生计生委、统计局、住房城乡建设局、公积金中心、残联等有关部门</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2018年6月底前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建设法人单位基础数据库</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市工商局</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市编办、民政局、财政局、交通运输局、质监局、统计局、国税局、地税局、药监局等有关部门</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2018年6月底前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建设自然资源和空间地理基础数据库</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市国土资源局</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市规划局、住房城乡建设局、城管局、交通运输局、水利局、农委、统计局等有关部门</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2018年6月底前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建设电子证照基础数据库</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市政管办</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各县区、市政府各部门</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2018年6月底前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建设社会信用基础数据库</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市信用办</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市公安局、人力资源社会保障局、交通运输局、工商局、质监局、国税局、地税局、人行等有关部门</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2018年6月底前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建成一体化网上政务服务平台</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市政管办</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各县区、市政府各部门</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2017年12月底前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制定政务信息资源共享安全管理规范，提出网络安全保障方案，推进政务信息资源共享风险评估</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市网信办</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市公安局、电子政务办</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2018年2月底前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向市政务信息系统整合共享工作领导小组报告上一年度政务信息资源共享情况</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各县区、市政府各部门</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每年1月上旬</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编制出台《宿迁市政务信息资源共享管理暂行办法》</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市政府办</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市发展改革委、经济和信息化委</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2018年2月底前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组织制定政务信息系统建设工作评价办法，建立政务信息共享工作评价常态化机制</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市委市政府督查室</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市财政局、发展改革委、经济和信息化委、网信办、编办、审计局、电子政务办</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2018年2月底前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863"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探索政务信息系统审计的方式方法，形成具体工作方案</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市审计局</w:t>
            </w:r>
          </w:p>
        </w:tc>
        <w:tc>
          <w:tcPr>
            <w:tcW w:w="18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市发展改革委、经济和信息化委、网信办、电子政务办</w:t>
            </w:r>
          </w:p>
        </w:tc>
        <w:tc>
          <w:tcPr>
            <w:tcW w:w="18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2018年8月底前</w:t>
            </w:r>
          </w:p>
        </w:tc>
      </w:tr>
    </w:tbl>
    <w:p>
      <w:pPr>
        <w:pStyle w:val="2"/>
        <w:keepNext w:val="0"/>
        <w:keepLines w:val="0"/>
        <w:widowControl/>
        <w:suppressLineNumbers w:val="0"/>
        <w:spacing w:before="0" w:beforeAutospacing="0" w:after="0" w:afterAutospacing="0" w:line="30" w:lineRule="atLeast"/>
        <w:ind w:left="0" w:firstLine="420"/>
        <w:jc w:val="both"/>
      </w:pPr>
      <w:r>
        <w:t>抄送：市委各部委办，市人大常委会办公室，市政协办公室，市法院，</w:t>
      </w:r>
    </w:p>
    <w:p>
      <w:pPr>
        <w:pStyle w:val="2"/>
        <w:keepNext w:val="0"/>
        <w:keepLines w:val="0"/>
        <w:widowControl/>
        <w:suppressLineNumbers w:val="0"/>
        <w:spacing w:before="0" w:beforeAutospacing="0" w:after="0" w:afterAutospacing="0" w:line="30" w:lineRule="atLeast"/>
        <w:ind w:left="0" w:firstLine="420"/>
        <w:jc w:val="both"/>
      </w:pPr>
      <w:r>
        <w:t>市检察院，宿迁军分区。</w:t>
      </w:r>
    </w:p>
    <w:p>
      <w:pPr>
        <w:pStyle w:val="2"/>
        <w:keepNext w:val="0"/>
        <w:keepLines w:val="0"/>
        <w:widowControl/>
        <w:suppressLineNumbers w:val="0"/>
        <w:spacing w:before="0" w:beforeAutospacing="0" w:after="0" w:afterAutospacing="0" w:line="30" w:lineRule="atLeast"/>
        <w:ind w:left="0" w:firstLine="420"/>
        <w:jc w:val="both"/>
      </w:pPr>
      <w:r>
        <w:t>宿迁市人民政府办公室                    2017年12月27日印发</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E97586"/>
    <w:rsid w:val="6D1755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2018-03-29T03:36:21Z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