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385" w:rsidRPr="00B229AC" w:rsidRDefault="00AC3385" w:rsidP="00AC3385">
      <w:pPr>
        <w:spacing w:afterLines="50" w:after="156"/>
        <w:ind w:firstLineChars="200" w:firstLine="600"/>
        <w:jc w:val="center"/>
        <w:rPr>
          <w:rFonts w:ascii="黑体" w:eastAsia="黑体" w:hAnsi="黑体" w:cs="Times New Roman"/>
          <w:sz w:val="30"/>
          <w:szCs w:val="30"/>
        </w:rPr>
      </w:pPr>
      <w:r w:rsidRPr="00B229AC">
        <w:rPr>
          <w:rFonts w:ascii="黑体" w:eastAsia="黑体" w:hAnsi="黑体" w:cs="Times New Roman" w:hint="eastAsia"/>
          <w:sz w:val="30"/>
          <w:szCs w:val="30"/>
        </w:rPr>
        <w:t>2017年全国政府网站绩效评估指标（省级）</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50"/>
        <w:gridCol w:w="726"/>
        <w:gridCol w:w="1514"/>
        <w:gridCol w:w="726"/>
        <w:gridCol w:w="7952"/>
        <w:gridCol w:w="2106"/>
      </w:tblGrid>
      <w:tr w:rsidR="00AC3385" w:rsidRPr="00514F33" w:rsidTr="005760DB">
        <w:trPr>
          <w:trHeight w:val="435"/>
          <w:tblHeader/>
        </w:trPr>
        <w:tc>
          <w:tcPr>
            <w:tcW w:w="406" w:type="pct"/>
            <w:shd w:val="clear" w:color="auto" w:fill="FFFFFF" w:themeFill="background1"/>
            <w:noWrap/>
            <w:vAlign w:val="center"/>
            <w:hideMark/>
          </w:tcPr>
          <w:p w:rsidR="00AC3385" w:rsidRPr="00514F33" w:rsidRDefault="00AC3385"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一级指标</w:t>
            </w:r>
          </w:p>
        </w:tc>
        <w:tc>
          <w:tcPr>
            <w:tcW w:w="256" w:type="pct"/>
            <w:shd w:val="clear" w:color="auto" w:fill="FFFFFF" w:themeFill="background1"/>
            <w:noWrap/>
            <w:vAlign w:val="center"/>
            <w:hideMark/>
          </w:tcPr>
          <w:p w:rsidR="00AC3385" w:rsidRPr="00514F33" w:rsidRDefault="00AC3385"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权重</w:t>
            </w:r>
          </w:p>
        </w:tc>
        <w:tc>
          <w:tcPr>
            <w:tcW w:w="534" w:type="pct"/>
            <w:shd w:val="clear" w:color="auto" w:fill="FFFFFF" w:themeFill="background1"/>
            <w:vAlign w:val="center"/>
            <w:hideMark/>
          </w:tcPr>
          <w:p w:rsidR="00AC3385" w:rsidRPr="00514F33" w:rsidRDefault="00AC3385"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二级指标</w:t>
            </w:r>
          </w:p>
        </w:tc>
        <w:tc>
          <w:tcPr>
            <w:tcW w:w="256" w:type="pct"/>
            <w:shd w:val="clear" w:color="auto" w:fill="FFFFFF" w:themeFill="background1"/>
            <w:noWrap/>
            <w:vAlign w:val="center"/>
            <w:hideMark/>
          </w:tcPr>
          <w:p w:rsidR="00AC3385" w:rsidRPr="00514F33" w:rsidRDefault="00AC3385"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权重</w:t>
            </w:r>
          </w:p>
        </w:tc>
        <w:tc>
          <w:tcPr>
            <w:tcW w:w="2805" w:type="pct"/>
            <w:shd w:val="clear" w:color="auto" w:fill="FFFFFF" w:themeFill="background1"/>
            <w:noWrap/>
            <w:vAlign w:val="center"/>
            <w:hideMark/>
          </w:tcPr>
          <w:p w:rsidR="00AC3385" w:rsidRPr="00514F33" w:rsidRDefault="00AC3385"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评估说明</w:t>
            </w:r>
          </w:p>
        </w:tc>
        <w:tc>
          <w:tcPr>
            <w:tcW w:w="744" w:type="pct"/>
            <w:shd w:val="clear" w:color="auto" w:fill="FFFFFF" w:themeFill="background1"/>
            <w:noWrap/>
            <w:vAlign w:val="center"/>
            <w:hideMark/>
          </w:tcPr>
          <w:p w:rsidR="00AC3385" w:rsidRPr="00514F33" w:rsidRDefault="00AC3385"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政策依据</w:t>
            </w:r>
          </w:p>
        </w:tc>
      </w:tr>
      <w:tr w:rsidR="00AC3385" w:rsidRPr="00514F33" w:rsidTr="005760DB">
        <w:trPr>
          <w:trHeight w:val="510"/>
        </w:trPr>
        <w:tc>
          <w:tcPr>
            <w:tcW w:w="406" w:type="pct"/>
            <w:vMerge w:val="restart"/>
            <w:shd w:val="clear" w:color="auto" w:fill="auto"/>
            <w:noWrap/>
            <w:vAlign w:val="center"/>
            <w:hideMark/>
          </w:tcPr>
          <w:p w:rsidR="00AC3385" w:rsidRPr="00514F33" w:rsidRDefault="00AC3385"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信息公开</w:t>
            </w:r>
          </w:p>
        </w:tc>
        <w:tc>
          <w:tcPr>
            <w:tcW w:w="256" w:type="pct"/>
            <w:vMerge w:val="restart"/>
            <w:shd w:val="clear" w:color="auto" w:fill="auto"/>
            <w:noWrap/>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20</w:t>
            </w:r>
          </w:p>
        </w:tc>
        <w:tc>
          <w:tcPr>
            <w:tcW w:w="534" w:type="pct"/>
            <w:shd w:val="clear" w:color="000000" w:fill="FFFFFF"/>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清单公开</w:t>
            </w:r>
          </w:p>
        </w:tc>
        <w:tc>
          <w:tcPr>
            <w:tcW w:w="256" w:type="pct"/>
            <w:shd w:val="clear" w:color="000000" w:fill="FFFFFF"/>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3</w:t>
            </w:r>
          </w:p>
        </w:tc>
        <w:tc>
          <w:tcPr>
            <w:tcW w:w="2805" w:type="pct"/>
            <w:shd w:val="clear" w:color="000000" w:fill="FFFFFF"/>
            <w:vAlign w:val="center"/>
            <w:hideMark/>
          </w:tcPr>
          <w:p w:rsidR="00AC3385" w:rsidRPr="00514F33" w:rsidRDefault="00AC3385"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主要考核行政权力清单、责任清单、收费清单等清单的公开情况。</w:t>
            </w:r>
          </w:p>
        </w:tc>
        <w:tc>
          <w:tcPr>
            <w:tcW w:w="744" w:type="pct"/>
            <w:vMerge w:val="restart"/>
            <w:shd w:val="clear" w:color="auto" w:fill="auto"/>
            <w:vAlign w:val="center"/>
            <w:hideMark/>
          </w:tcPr>
          <w:p w:rsidR="00AC3385" w:rsidRPr="00514F33" w:rsidRDefault="00AC3385"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国办发〔2017〕24号</w:t>
            </w:r>
            <w:r w:rsidRPr="00514F33">
              <w:rPr>
                <w:rFonts w:ascii="宋体" w:eastAsia="宋体" w:hAnsi="宋体" w:cs="宋体" w:hint="eastAsia"/>
                <w:kern w:val="0"/>
                <w:sz w:val="18"/>
                <w:szCs w:val="18"/>
              </w:rPr>
              <w:br/>
              <w:t>中办发〔2016〕8号</w:t>
            </w:r>
          </w:p>
        </w:tc>
      </w:tr>
      <w:tr w:rsidR="00AC3385" w:rsidRPr="00514F33" w:rsidTr="005760DB">
        <w:trPr>
          <w:trHeight w:val="495"/>
        </w:trPr>
        <w:tc>
          <w:tcPr>
            <w:tcW w:w="406" w:type="pct"/>
            <w:vMerge/>
            <w:vAlign w:val="center"/>
            <w:hideMark/>
          </w:tcPr>
          <w:p w:rsidR="00AC3385" w:rsidRPr="00514F33" w:rsidRDefault="00AC3385" w:rsidP="005760DB">
            <w:pPr>
              <w:widowControl/>
              <w:jc w:val="left"/>
              <w:rPr>
                <w:rFonts w:ascii="宋体" w:eastAsia="宋体" w:hAnsi="宋体" w:cs="宋体"/>
                <w:b/>
                <w:bCs/>
                <w:kern w:val="0"/>
                <w:sz w:val="20"/>
                <w:szCs w:val="20"/>
              </w:rPr>
            </w:pPr>
          </w:p>
        </w:tc>
        <w:tc>
          <w:tcPr>
            <w:tcW w:w="256" w:type="pct"/>
            <w:vMerge/>
            <w:vAlign w:val="center"/>
            <w:hideMark/>
          </w:tcPr>
          <w:p w:rsidR="00AC3385" w:rsidRPr="00514F33" w:rsidRDefault="00AC3385" w:rsidP="005760DB">
            <w:pPr>
              <w:widowControl/>
              <w:jc w:val="left"/>
              <w:rPr>
                <w:rFonts w:ascii="宋体" w:eastAsia="宋体" w:hAnsi="宋体" w:cs="宋体"/>
                <w:kern w:val="0"/>
                <w:sz w:val="20"/>
                <w:szCs w:val="20"/>
              </w:rPr>
            </w:pPr>
          </w:p>
        </w:tc>
        <w:tc>
          <w:tcPr>
            <w:tcW w:w="534" w:type="pct"/>
            <w:shd w:val="clear" w:color="000000" w:fill="FFFFFF"/>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财政资金</w:t>
            </w:r>
          </w:p>
        </w:tc>
        <w:tc>
          <w:tcPr>
            <w:tcW w:w="256" w:type="pct"/>
            <w:shd w:val="clear" w:color="000000" w:fill="FFFFFF"/>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3</w:t>
            </w:r>
          </w:p>
        </w:tc>
        <w:tc>
          <w:tcPr>
            <w:tcW w:w="2805" w:type="pct"/>
            <w:shd w:val="clear" w:color="000000" w:fill="FFFFFF"/>
            <w:vAlign w:val="center"/>
            <w:hideMark/>
          </w:tcPr>
          <w:p w:rsidR="00AC3385" w:rsidRPr="00514F33" w:rsidRDefault="00AC3385"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主要考核发布2016年本单位财政资金信息，内容包括一般公共预算、政府性基金预算、国有资本经营预算拨款收支情况；财政拨款收支情况公开5张表格，三</w:t>
            </w:r>
            <w:proofErr w:type="gramStart"/>
            <w:r w:rsidRPr="00514F33">
              <w:rPr>
                <w:rFonts w:ascii="宋体" w:eastAsia="宋体" w:hAnsi="宋体" w:cs="宋体" w:hint="eastAsia"/>
                <w:kern w:val="0"/>
                <w:sz w:val="20"/>
                <w:szCs w:val="20"/>
              </w:rPr>
              <w:t>公经费</w:t>
            </w:r>
            <w:proofErr w:type="gramEnd"/>
            <w:r w:rsidRPr="00514F33">
              <w:rPr>
                <w:rFonts w:ascii="宋体" w:eastAsia="宋体" w:hAnsi="宋体" w:cs="宋体" w:hint="eastAsia"/>
                <w:kern w:val="0"/>
                <w:sz w:val="20"/>
                <w:szCs w:val="20"/>
              </w:rPr>
              <w:t>按要求科目公开。</w:t>
            </w:r>
          </w:p>
        </w:tc>
        <w:tc>
          <w:tcPr>
            <w:tcW w:w="744" w:type="pct"/>
            <w:vMerge/>
            <w:vAlign w:val="center"/>
            <w:hideMark/>
          </w:tcPr>
          <w:p w:rsidR="00AC3385" w:rsidRPr="00514F33" w:rsidRDefault="00AC3385" w:rsidP="005760DB">
            <w:pPr>
              <w:widowControl/>
              <w:jc w:val="left"/>
              <w:rPr>
                <w:rFonts w:ascii="宋体" w:eastAsia="宋体" w:hAnsi="宋体" w:cs="宋体"/>
                <w:kern w:val="0"/>
                <w:sz w:val="18"/>
                <w:szCs w:val="18"/>
              </w:rPr>
            </w:pPr>
          </w:p>
        </w:tc>
      </w:tr>
      <w:tr w:rsidR="00AC3385" w:rsidRPr="00514F33" w:rsidTr="005760DB">
        <w:trPr>
          <w:trHeight w:val="855"/>
        </w:trPr>
        <w:tc>
          <w:tcPr>
            <w:tcW w:w="406" w:type="pct"/>
            <w:vMerge/>
            <w:vAlign w:val="center"/>
            <w:hideMark/>
          </w:tcPr>
          <w:p w:rsidR="00AC3385" w:rsidRPr="00514F33" w:rsidRDefault="00AC3385" w:rsidP="005760DB">
            <w:pPr>
              <w:widowControl/>
              <w:jc w:val="left"/>
              <w:rPr>
                <w:rFonts w:ascii="宋体" w:eastAsia="宋体" w:hAnsi="宋体" w:cs="宋体"/>
                <w:b/>
                <w:bCs/>
                <w:kern w:val="0"/>
                <w:sz w:val="20"/>
                <w:szCs w:val="20"/>
              </w:rPr>
            </w:pPr>
          </w:p>
        </w:tc>
        <w:tc>
          <w:tcPr>
            <w:tcW w:w="256" w:type="pct"/>
            <w:vMerge/>
            <w:vAlign w:val="center"/>
            <w:hideMark/>
          </w:tcPr>
          <w:p w:rsidR="00AC3385" w:rsidRPr="00514F33" w:rsidRDefault="00AC3385" w:rsidP="005760DB">
            <w:pPr>
              <w:widowControl/>
              <w:jc w:val="left"/>
              <w:rPr>
                <w:rFonts w:ascii="宋体" w:eastAsia="宋体" w:hAnsi="宋体" w:cs="宋体"/>
                <w:kern w:val="0"/>
                <w:sz w:val="20"/>
                <w:szCs w:val="20"/>
              </w:rPr>
            </w:pPr>
          </w:p>
        </w:tc>
        <w:tc>
          <w:tcPr>
            <w:tcW w:w="534" w:type="pct"/>
            <w:shd w:val="clear" w:color="000000" w:fill="FFFFFF"/>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公共监管/执法监管</w:t>
            </w:r>
          </w:p>
        </w:tc>
        <w:tc>
          <w:tcPr>
            <w:tcW w:w="256" w:type="pct"/>
            <w:shd w:val="clear" w:color="000000" w:fill="FFFFFF"/>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3</w:t>
            </w:r>
          </w:p>
        </w:tc>
        <w:tc>
          <w:tcPr>
            <w:tcW w:w="2805" w:type="pct"/>
            <w:shd w:val="clear" w:color="000000" w:fill="FFFFFF"/>
            <w:vAlign w:val="center"/>
            <w:hideMark/>
          </w:tcPr>
          <w:p w:rsidR="00AC3385" w:rsidRPr="00514F33" w:rsidRDefault="00AC3385"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主要考核安全生产、环境保护、卫生防疫、食品药品等执法和监管信息公开情况。</w:t>
            </w:r>
          </w:p>
        </w:tc>
        <w:tc>
          <w:tcPr>
            <w:tcW w:w="744" w:type="pct"/>
            <w:vMerge/>
            <w:vAlign w:val="center"/>
            <w:hideMark/>
          </w:tcPr>
          <w:p w:rsidR="00AC3385" w:rsidRPr="00514F33" w:rsidRDefault="00AC3385" w:rsidP="005760DB">
            <w:pPr>
              <w:widowControl/>
              <w:jc w:val="left"/>
              <w:rPr>
                <w:rFonts w:ascii="宋体" w:eastAsia="宋体" w:hAnsi="宋体" w:cs="宋体"/>
                <w:kern w:val="0"/>
                <w:sz w:val="18"/>
                <w:szCs w:val="18"/>
              </w:rPr>
            </w:pPr>
          </w:p>
        </w:tc>
      </w:tr>
      <w:tr w:rsidR="00AC3385" w:rsidRPr="00514F33" w:rsidTr="005760DB">
        <w:trPr>
          <w:trHeight w:val="510"/>
        </w:trPr>
        <w:tc>
          <w:tcPr>
            <w:tcW w:w="406" w:type="pct"/>
            <w:vMerge/>
            <w:vAlign w:val="center"/>
            <w:hideMark/>
          </w:tcPr>
          <w:p w:rsidR="00AC3385" w:rsidRPr="00514F33" w:rsidRDefault="00AC3385" w:rsidP="005760DB">
            <w:pPr>
              <w:widowControl/>
              <w:jc w:val="left"/>
              <w:rPr>
                <w:rFonts w:ascii="宋体" w:eastAsia="宋体" w:hAnsi="宋体" w:cs="宋体"/>
                <w:b/>
                <w:bCs/>
                <w:kern w:val="0"/>
                <w:sz w:val="20"/>
                <w:szCs w:val="20"/>
              </w:rPr>
            </w:pPr>
          </w:p>
        </w:tc>
        <w:tc>
          <w:tcPr>
            <w:tcW w:w="256" w:type="pct"/>
            <w:vMerge/>
            <w:vAlign w:val="center"/>
            <w:hideMark/>
          </w:tcPr>
          <w:p w:rsidR="00AC3385" w:rsidRPr="00514F33" w:rsidRDefault="00AC3385" w:rsidP="005760DB">
            <w:pPr>
              <w:widowControl/>
              <w:jc w:val="left"/>
              <w:rPr>
                <w:rFonts w:ascii="宋体" w:eastAsia="宋体" w:hAnsi="宋体" w:cs="宋体"/>
                <w:kern w:val="0"/>
                <w:sz w:val="20"/>
                <w:szCs w:val="20"/>
              </w:rPr>
            </w:pPr>
          </w:p>
        </w:tc>
        <w:tc>
          <w:tcPr>
            <w:tcW w:w="534" w:type="pct"/>
            <w:shd w:val="clear" w:color="auto" w:fill="auto"/>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民生信息</w:t>
            </w:r>
          </w:p>
        </w:tc>
        <w:tc>
          <w:tcPr>
            <w:tcW w:w="256" w:type="pct"/>
            <w:shd w:val="clear" w:color="auto" w:fill="auto"/>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3</w:t>
            </w:r>
          </w:p>
        </w:tc>
        <w:tc>
          <w:tcPr>
            <w:tcW w:w="2805" w:type="pct"/>
            <w:shd w:val="clear" w:color="000000" w:fill="FFFFFF"/>
            <w:vAlign w:val="center"/>
            <w:hideMark/>
          </w:tcPr>
          <w:p w:rsidR="00AC3385" w:rsidRPr="00514F33" w:rsidRDefault="00AC3385"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主要考核各地在扶贫脱贫、社会救助、环境保护、教育卫生、食药安全等领域关于民生信息的公开情况。</w:t>
            </w:r>
          </w:p>
        </w:tc>
        <w:tc>
          <w:tcPr>
            <w:tcW w:w="744" w:type="pct"/>
            <w:vMerge/>
            <w:vAlign w:val="center"/>
            <w:hideMark/>
          </w:tcPr>
          <w:p w:rsidR="00AC3385" w:rsidRPr="00514F33" w:rsidRDefault="00AC3385" w:rsidP="005760DB">
            <w:pPr>
              <w:widowControl/>
              <w:jc w:val="left"/>
              <w:rPr>
                <w:rFonts w:ascii="宋体" w:eastAsia="宋体" w:hAnsi="宋体" w:cs="宋体"/>
                <w:kern w:val="0"/>
                <w:sz w:val="18"/>
                <w:szCs w:val="18"/>
              </w:rPr>
            </w:pPr>
          </w:p>
        </w:tc>
      </w:tr>
      <w:tr w:rsidR="00AC3385" w:rsidRPr="00514F33" w:rsidTr="005760DB">
        <w:trPr>
          <w:trHeight w:val="855"/>
        </w:trPr>
        <w:tc>
          <w:tcPr>
            <w:tcW w:w="406" w:type="pct"/>
            <w:vMerge/>
            <w:vAlign w:val="center"/>
            <w:hideMark/>
          </w:tcPr>
          <w:p w:rsidR="00AC3385" w:rsidRPr="00514F33" w:rsidRDefault="00AC3385" w:rsidP="005760DB">
            <w:pPr>
              <w:widowControl/>
              <w:jc w:val="left"/>
              <w:rPr>
                <w:rFonts w:ascii="宋体" w:eastAsia="宋体" w:hAnsi="宋体" w:cs="宋体"/>
                <w:b/>
                <w:bCs/>
                <w:kern w:val="0"/>
                <w:sz w:val="20"/>
                <w:szCs w:val="20"/>
              </w:rPr>
            </w:pPr>
          </w:p>
        </w:tc>
        <w:tc>
          <w:tcPr>
            <w:tcW w:w="256" w:type="pct"/>
            <w:vMerge/>
            <w:vAlign w:val="center"/>
            <w:hideMark/>
          </w:tcPr>
          <w:p w:rsidR="00AC3385" w:rsidRPr="00514F33" w:rsidRDefault="00AC3385" w:rsidP="005760DB">
            <w:pPr>
              <w:widowControl/>
              <w:jc w:val="left"/>
              <w:rPr>
                <w:rFonts w:ascii="宋体" w:eastAsia="宋体" w:hAnsi="宋体" w:cs="宋体"/>
                <w:kern w:val="0"/>
                <w:sz w:val="20"/>
                <w:szCs w:val="20"/>
              </w:rPr>
            </w:pPr>
          </w:p>
        </w:tc>
        <w:tc>
          <w:tcPr>
            <w:tcW w:w="534" w:type="pct"/>
            <w:shd w:val="clear" w:color="000000" w:fill="FFFFFF"/>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公共资源配置</w:t>
            </w:r>
          </w:p>
        </w:tc>
        <w:tc>
          <w:tcPr>
            <w:tcW w:w="256" w:type="pct"/>
            <w:shd w:val="clear" w:color="000000" w:fill="FFFFFF"/>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2</w:t>
            </w:r>
          </w:p>
        </w:tc>
        <w:tc>
          <w:tcPr>
            <w:tcW w:w="2805" w:type="pct"/>
            <w:shd w:val="clear" w:color="000000" w:fill="FFFFFF"/>
            <w:vAlign w:val="center"/>
            <w:hideMark/>
          </w:tcPr>
          <w:p w:rsidR="00AC3385" w:rsidRPr="00514F33" w:rsidRDefault="00AC3385"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主要考核采购招标、土地出让、征地拆迁等方面信息公开情况</w:t>
            </w:r>
          </w:p>
        </w:tc>
        <w:tc>
          <w:tcPr>
            <w:tcW w:w="744" w:type="pct"/>
            <w:vMerge/>
            <w:vAlign w:val="center"/>
            <w:hideMark/>
          </w:tcPr>
          <w:p w:rsidR="00AC3385" w:rsidRPr="00514F33" w:rsidRDefault="00AC3385" w:rsidP="005760DB">
            <w:pPr>
              <w:widowControl/>
              <w:jc w:val="left"/>
              <w:rPr>
                <w:rFonts w:ascii="宋体" w:eastAsia="宋体" w:hAnsi="宋体" w:cs="宋体"/>
                <w:kern w:val="0"/>
                <w:sz w:val="18"/>
                <w:szCs w:val="18"/>
              </w:rPr>
            </w:pPr>
          </w:p>
        </w:tc>
      </w:tr>
      <w:tr w:rsidR="00AC3385" w:rsidRPr="00514F33" w:rsidTr="005760DB">
        <w:trPr>
          <w:trHeight w:val="552"/>
        </w:trPr>
        <w:tc>
          <w:tcPr>
            <w:tcW w:w="406" w:type="pct"/>
            <w:vMerge/>
            <w:vAlign w:val="center"/>
            <w:hideMark/>
          </w:tcPr>
          <w:p w:rsidR="00AC3385" w:rsidRPr="00514F33" w:rsidRDefault="00AC3385" w:rsidP="005760DB">
            <w:pPr>
              <w:widowControl/>
              <w:jc w:val="left"/>
              <w:rPr>
                <w:rFonts w:ascii="宋体" w:eastAsia="宋体" w:hAnsi="宋体" w:cs="宋体"/>
                <w:b/>
                <w:bCs/>
                <w:kern w:val="0"/>
                <w:sz w:val="20"/>
                <w:szCs w:val="20"/>
              </w:rPr>
            </w:pPr>
          </w:p>
        </w:tc>
        <w:tc>
          <w:tcPr>
            <w:tcW w:w="256" w:type="pct"/>
            <w:vMerge/>
            <w:vAlign w:val="center"/>
            <w:hideMark/>
          </w:tcPr>
          <w:p w:rsidR="00AC3385" w:rsidRPr="00514F33" w:rsidRDefault="00AC3385" w:rsidP="005760DB">
            <w:pPr>
              <w:widowControl/>
              <w:jc w:val="left"/>
              <w:rPr>
                <w:rFonts w:ascii="宋体" w:eastAsia="宋体" w:hAnsi="宋体" w:cs="宋体"/>
                <w:kern w:val="0"/>
                <w:sz w:val="20"/>
                <w:szCs w:val="20"/>
              </w:rPr>
            </w:pPr>
          </w:p>
        </w:tc>
        <w:tc>
          <w:tcPr>
            <w:tcW w:w="534" w:type="pct"/>
            <w:shd w:val="clear" w:color="000000" w:fill="FFFFFF"/>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重大建设项目</w:t>
            </w:r>
          </w:p>
        </w:tc>
        <w:tc>
          <w:tcPr>
            <w:tcW w:w="256" w:type="pct"/>
            <w:shd w:val="clear" w:color="000000" w:fill="FFFFFF"/>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2</w:t>
            </w:r>
          </w:p>
        </w:tc>
        <w:tc>
          <w:tcPr>
            <w:tcW w:w="2805" w:type="pct"/>
            <w:shd w:val="clear" w:color="000000" w:fill="FFFFFF"/>
            <w:vAlign w:val="center"/>
            <w:hideMark/>
          </w:tcPr>
          <w:p w:rsidR="00AC3385" w:rsidRPr="00514F33" w:rsidRDefault="00AC3385"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主要考核各地重大项目名单及重大项目建设进展信息公开情况。</w:t>
            </w:r>
          </w:p>
        </w:tc>
        <w:tc>
          <w:tcPr>
            <w:tcW w:w="744" w:type="pct"/>
            <w:vMerge/>
            <w:vAlign w:val="center"/>
            <w:hideMark/>
          </w:tcPr>
          <w:p w:rsidR="00AC3385" w:rsidRPr="00514F33" w:rsidRDefault="00AC3385" w:rsidP="005760DB">
            <w:pPr>
              <w:widowControl/>
              <w:jc w:val="left"/>
              <w:rPr>
                <w:rFonts w:ascii="宋体" w:eastAsia="宋体" w:hAnsi="宋体" w:cs="宋体"/>
                <w:kern w:val="0"/>
                <w:sz w:val="18"/>
                <w:szCs w:val="18"/>
              </w:rPr>
            </w:pPr>
          </w:p>
        </w:tc>
      </w:tr>
      <w:tr w:rsidR="00AC3385" w:rsidRPr="00514F33" w:rsidTr="005760DB">
        <w:trPr>
          <w:trHeight w:val="555"/>
        </w:trPr>
        <w:tc>
          <w:tcPr>
            <w:tcW w:w="406" w:type="pct"/>
            <w:vMerge/>
            <w:vAlign w:val="center"/>
            <w:hideMark/>
          </w:tcPr>
          <w:p w:rsidR="00AC3385" w:rsidRPr="00514F33" w:rsidRDefault="00AC3385" w:rsidP="005760DB">
            <w:pPr>
              <w:widowControl/>
              <w:jc w:val="left"/>
              <w:rPr>
                <w:rFonts w:ascii="宋体" w:eastAsia="宋体" w:hAnsi="宋体" w:cs="宋体"/>
                <w:b/>
                <w:bCs/>
                <w:kern w:val="0"/>
                <w:sz w:val="20"/>
                <w:szCs w:val="20"/>
              </w:rPr>
            </w:pPr>
          </w:p>
        </w:tc>
        <w:tc>
          <w:tcPr>
            <w:tcW w:w="256" w:type="pct"/>
            <w:vMerge/>
            <w:vAlign w:val="center"/>
            <w:hideMark/>
          </w:tcPr>
          <w:p w:rsidR="00AC3385" w:rsidRPr="00514F33" w:rsidRDefault="00AC3385" w:rsidP="005760DB">
            <w:pPr>
              <w:widowControl/>
              <w:jc w:val="left"/>
              <w:rPr>
                <w:rFonts w:ascii="宋体" w:eastAsia="宋体" w:hAnsi="宋体" w:cs="宋体"/>
                <w:kern w:val="0"/>
                <w:sz w:val="20"/>
                <w:szCs w:val="20"/>
              </w:rPr>
            </w:pPr>
          </w:p>
        </w:tc>
        <w:tc>
          <w:tcPr>
            <w:tcW w:w="534" w:type="pct"/>
            <w:shd w:val="clear" w:color="auto" w:fill="auto"/>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决策落实</w:t>
            </w:r>
          </w:p>
        </w:tc>
        <w:tc>
          <w:tcPr>
            <w:tcW w:w="256" w:type="pct"/>
            <w:shd w:val="clear" w:color="auto" w:fill="auto"/>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2</w:t>
            </w:r>
          </w:p>
        </w:tc>
        <w:tc>
          <w:tcPr>
            <w:tcW w:w="2805" w:type="pct"/>
            <w:shd w:val="clear" w:color="auto" w:fill="auto"/>
            <w:vAlign w:val="center"/>
            <w:hideMark/>
          </w:tcPr>
          <w:p w:rsidR="00AC3385" w:rsidRPr="00514F33" w:rsidRDefault="00AC3385"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主要考核重大决策、重要政策的落实情况的发布。</w:t>
            </w:r>
          </w:p>
        </w:tc>
        <w:tc>
          <w:tcPr>
            <w:tcW w:w="744" w:type="pct"/>
            <w:vMerge/>
            <w:vAlign w:val="center"/>
            <w:hideMark/>
          </w:tcPr>
          <w:p w:rsidR="00AC3385" w:rsidRPr="00514F33" w:rsidRDefault="00AC3385" w:rsidP="005760DB">
            <w:pPr>
              <w:widowControl/>
              <w:jc w:val="left"/>
              <w:rPr>
                <w:rFonts w:ascii="宋体" w:eastAsia="宋体" w:hAnsi="宋体" w:cs="宋体"/>
                <w:kern w:val="0"/>
                <w:sz w:val="18"/>
                <w:szCs w:val="18"/>
              </w:rPr>
            </w:pPr>
          </w:p>
        </w:tc>
      </w:tr>
      <w:tr w:rsidR="00AC3385" w:rsidRPr="00514F33" w:rsidTr="005760DB">
        <w:trPr>
          <w:trHeight w:val="552"/>
        </w:trPr>
        <w:tc>
          <w:tcPr>
            <w:tcW w:w="406" w:type="pct"/>
            <w:vMerge/>
            <w:vAlign w:val="center"/>
            <w:hideMark/>
          </w:tcPr>
          <w:p w:rsidR="00AC3385" w:rsidRPr="00514F33" w:rsidRDefault="00AC3385" w:rsidP="005760DB">
            <w:pPr>
              <w:widowControl/>
              <w:jc w:val="left"/>
              <w:rPr>
                <w:rFonts w:ascii="宋体" w:eastAsia="宋体" w:hAnsi="宋体" w:cs="宋体"/>
                <w:b/>
                <w:bCs/>
                <w:kern w:val="0"/>
                <w:sz w:val="20"/>
                <w:szCs w:val="20"/>
              </w:rPr>
            </w:pPr>
          </w:p>
        </w:tc>
        <w:tc>
          <w:tcPr>
            <w:tcW w:w="256" w:type="pct"/>
            <w:vMerge/>
            <w:vAlign w:val="center"/>
            <w:hideMark/>
          </w:tcPr>
          <w:p w:rsidR="00AC3385" w:rsidRPr="00514F33" w:rsidRDefault="00AC3385" w:rsidP="005760DB">
            <w:pPr>
              <w:widowControl/>
              <w:jc w:val="left"/>
              <w:rPr>
                <w:rFonts w:ascii="宋体" w:eastAsia="宋体" w:hAnsi="宋体" w:cs="宋体"/>
                <w:kern w:val="0"/>
                <w:sz w:val="20"/>
                <w:szCs w:val="20"/>
              </w:rPr>
            </w:pPr>
          </w:p>
        </w:tc>
        <w:tc>
          <w:tcPr>
            <w:tcW w:w="534" w:type="pct"/>
            <w:shd w:val="clear" w:color="auto" w:fill="auto"/>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其他主动公开信息</w:t>
            </w:r>
          </w:p>
        </w:tc>
        <w:tc>
          <w:tcPr>
            <w:tcW w:w="256" w:type="pct"/>
            <w:shd w:val="clear" w:color="auto" w:fill="auto"/>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2</w:t>
            </w:r>
          </w:p>
        </w:tc>
        <w:tc>
          <w:tcPr>
            <w:tcW w:w="2805" w:type="pct"/>
            <w:shd w:val="clear" w:color="auto" w:fill="auto"/>
            <w:vAlign w:val="center"/>
            <w:hideMark/>
          </w:tcPr>
          <w:p w:rsidR="00AC3385" w:rsidRPr="00514F33" w:rsidRDefault="00AC3385"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主要考核政策文件、人事信息、统计信息、规划计划信息公开的实时性、连续性。</w:t>
            </w:r>
          </w:p>
        </w:tc>
        <w:tc>
          <w:tcPr>
            <w:tcW w:w="744" w:type="pct"/>
            <w:shd w:val="clear" w:color="auto" w:fill="auto"/>
            <w:vAlign w:val="center"/>
            <w:hideMark/>
          </w:tcPr>
          <w:p w:rsidR="00AC3385" w:rsidRPr="00514F33" w:rsidRDefault="00AC3385"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国办发〔2017〕47号</w:t>
            </w:r>
            <w:r w:rsidRPr="00514F33">
              <w:rPr>
                <w:rFonts w:ascii="宋体" w:eastAsia="宋体" w:hAnsi="宋体" w:cs="宋体" w:hint="eastAsia"/>
                <w:kern w:val="0"/>
                <w:sz w:val="18"/>
                <w:szCs w:val="18"/>
              </w:rPr>
              <w:br/>
              <w:t>国务院令第492号</w:t>
            </w:r>
          </w:p>
        </w:tc>
      </w:tr>
      <w:tr w:rsidR="00AC3385" w:rsidRPr="00514F33" w:rsidTr="005760DB">
        <w:trPr>
          <w:trHeight w:val="1020"/>
        </w:trPr>
        <w:tc>
          <w:tcPr>
            <w:tcW w:w="406" w:type="pct"/>
            <w:vMerge w:val="restart"/>
            <w:shd w:val="clear" w:color="auto" w:fill="auto"/>
            <w:noWrap/>
            <w:vAlign w:val="center"/>
            <w:hideMark/>
          </w:tcPr>
          <w:p w:rsidR="00AC3385" w:rsidRPr="00514F33" w:rsidRDefault="00AC3385"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在线服务</w:t>
            </w:r>
          </w:p>
        </w:tc>
        <w:tc>
          <w:tcPr>
            <w:tcW w:w="256" w:type="pct"/>
            <w:vMerge w:val="restart"/>
            <w:shd w:val="clear" w:color="auto" w:fill="auto"/>
            <w:noWrap/>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35</w:t>
            </w:r>
          </w:p>
        </w:tc>
        <w:tc>
          <w:tcPr>
            <w:tcW w:w="534" w:type="pct"/>
            <w:shd w:val="clear" w:color="auto" w:fill="auto"/>
            <w:noWrap/>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平台化建设</w:t>
            </w:r>
          </w:p>
        </w:tc>
        <w:tc>
          <w:tcPr>
            <w:tcW w:w="256" w:type="pct"/>
            <w:shd w:val="clear" w:color="auto" w:fill="auto"/>
            <w:noWrap/>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15</w:t>
            </w:r>
          </w:p>
        </w:tc>
        <w:tc>
          <w:tcPr>
            <w:tcW w:w="2805" w:type="pct"/>
            <w:shd w:val="clear" w:color="auto" w:fill="auto"/>
            <w:vAlign w:val="center"/>
            <w:hideMark/>
          </w:tcPr>
          <w:p w:rsidR="00AC3385" w:rsidRPr="00514F33" w:rsidRDefault="00AC3385"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主要考核省级集约化政务服务平台建设情况，在网站醒目位置提供入口；用户管理上实现统一身份认证和单点登录；流程上涵盖从办事指南、表格下载、网上预约、网上申请、状态查询、咨询投诉等各环节的相关服务；范围上至少涵盖省、市、县三级服务，各级政府机构网站服务与平台反向融合。</w:t>
            </w:r>
          </w:p>
        </w:tc>
        <w:tc>
          <w:tcPr>
            <w:tcW w:w="744" w:type="pct"/>
            <w:vMerge w:val="restart"/>
            <w:shd w:val="clear" w:color="auto" w:fill="auto"/>
            <w:vAlign w:val="center"/>
            <w:hideMark/>
          </w:tcPr>
          <w:p w:rsidR="00AC3385" w:rsidRPr="00514F33" w:rsidRDefault="00AC3385"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国办发〔2017〕47号</w:t>
            </w:r>
            <w:r w:rsidRPr="00514F33">
              <w:rPr>
                <w:rFonts w:ascii="宋体" w:eastAsia="宋体" w:hAnsi="宋体" w:cs="宋体" w:hint="eastAsia"/>
                <w:kern w:val="0"/>
                <w:sz w:val="18"/>
                <w:szCs w:val="18"/>
              </w:rPr>
              <w:br/>
              <w:t>国办函〔2016〕108号</w:t>
            </w:r>
            <w:r w:rsidRPr="00514F33">
              <w:rPr>
                <w:rFonts w:ascii="宋体" w:eastAsia="宋体" w:hAnsi="宋体" w:cs="宋体" w:hint="eastAsia"/>
                <w:kern w:val="0"/>
                <w:sz w:val="18"/>
                <w:szCs w:val="18"/>
              </w:rPr>
              <w:br/>
              <w:t>国发〔2016〕55号</w:t>
            </w:r>
            <w:r w:rsidRPr="00514F33">
              <w:rPr>
                <w:rFonts w:ascii="宋体" w:eastAsia="宋体" w:hAnsi="宋体" w:cs="宋体" w:hint="eastAsia"/>
                <w:kern w:val="0"/>
                <w:sz w:val="18"/>
                <w:szCs w:val="18"/>
              </w:rPr>
              <w:br/>
              <w:t>国办发〔2016〕23号</w:t>
            </w:r>
          </w:p>
        </w:tc>
      </w:tr>
      <w:tr w:rsidR="00AC3385" w:rsidRPr="00514F33" w:rsidTr="005760DB">
        <w:trPr>
          <w:trHeight w:val="1020"/>
        </w:trPr>
        <w:tc>
          <w:tcPr>
            <w:tcW w:w="406" w:type="pct"/>
            <w:vMerge/>
            <w:vAlign w:val="center"/>
            <w:hideMark/>
          </w:tcPr>
          <w:p w:rsidR="00AC3385" w:rsidRPr="00514F33" w:rsidRDefault="00AC3385" w:rsidP="005760DB">
            <w:pPr>
              <w:widowControl/>
              <w:jc w:val="left"/>
              <w:rPr>
                <w:rFonts w:ascii="宋体" w:eastAsia="宋体" w:hAnsi="宋体" w:cs="宋体"/>
                <w:b/>
                <w:bCs/>
                <w:kern w:val="0"/>
                <w:sz w:val="20"/>
                <w:szCs w:val="20"/>
              </w:rPr>
            </w:pPr>
          </w:p>
        </w:tc>
        <w:tc>
          <w:tcPr>
            <w:tcW w:w="256" w:type="pct"/>
            <w:vMerge/>
            <w:vAlign w:val="center"/>
            <w:hideMark/>
          </w:tcPr>
          <w:p w:rsidR="00AC3385" w:rsidRPr="00514F33" w:rsidRDefault="00AC3385" w:rsidP="005760DB">
            <w:pPr>
              <w:widowControl/>
              <w:jc w:val="left"/>
              <w:rPr>
                <w:rFonts w:ascii="宋体" w:eastAsia="宋体" w:hAnsi="宋体" w:cs="宋体"/>
                <w:kern w:val="0"/>
                <w:sz w:val="20"/>
                <w:szCs w:val="20"/>
              </w:rPr>
            </w:pPr>
          </w:p>
        </w:tc>
        <w:tc>
          <w:tcPr>
            <w:tcW w:w="534" w:type="pct"/>
            <w:shd w:val="clear" w:color="auto" w:fill="auto"/>
            <w:noWrap/>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业务服务事项</w:t>
            </w:r>
          </w:p>
        </w:tc>
        <w:tc>
          <w:tcPr>
            <w:tcW w:w="256" w:type="pct"/>
            <w:shd w:val="clear" w:color="auto" w:fill="auto"/>
            <w:noWrap/>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15</w:t>
            </w:r>
          </w:p>
        </w:tc>
        <w:tc>
          <w:tcPr>
            <w:tcW w:w="2805" w:type="pct"/>
            <w:shd w:val="clear" w:color="auto" w:fill="auto"/>
            <w:vAlign w:val="center"/>
            <w:hideMark/>
          </w:tcPr>
          <w:p w:rsidR="00AC3385" w:rsidRPr="00514F33" w:rsidRDefault="00AC3385"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主要考核提供的行政审批服务事项是否与权力清单保持统一；行政审批服务事项是否实行编码管理；行政审批与便民服务事项是否按不同性质进行分类；各服务事项提供要素的数量；各服务事项要素内容不为空。</w:t>
            </w:r>
          </w:p>
        </w:tc>
        <w:tc>
          <w:tcPr>
            <w:tcW w:w="744" w:type="pct"/>
            <w:vMerge/>
            <w:vAlign w:val="center"/>
            <w:hideMark/>
          </w:tcPr>
          <w:p w:rsidR="00AC3385" w:rsidRPr="00514F33" w:rsidRDefault="00AC3385" w:rsidP="005760DB">
            <w:pPr>
              <w:widowControl/>
              <w:jc w:val="left"/>
              <w:rPr>
                <w:rFonts w:ascii="宋体" w:eastAsia="宋体" w:hAnsi="宋体" w:cs="宋体"/>
                <w:kern w:val="0"/>
                <w:sz w:val="18"/>
                <w:szCs w:val="18"/>
              </w:rPr>
            </w:pPr>
          </w:p>
        </w:tc>
      </w:tr>
      <w:tr w:rsidR="00AC3385" w:rsidRPr="00514F33" w:rsidTr="005760DB">
        <w:trPr>
          <w:trHeight w:val="660"/>
        </w:trPr>
        <w:tc>
          <w:tcPr>
            <w:tcW w:w="406" w:type="pct"/>
            <w:vMerge/>
            <w:vAlign w:val="center"/>
            <w:hideMark/>
          </w:tcPr>
          <w:p w:rsidR="00AC3385" w:rsidRPr="00514F33" w:rsidRDefault="00AC3385" w:rsidP="005760DB">
            <w:pPr>
              <w:widowControl/>
              <w:jc w:val="left"/>
              <w:rPr>
                <w:rFonts w:ascii="宋体" w:eastAsia="宋体" w:hAnsi="宋体" w:cs="宋体"/>
                <w:b/>
                <w:bCs/>
                <w:kern w:val="0"/>
                <w:sz w:val="20"/>
                <w:szCs w:val="20"/>
              </w:rPr>
            </w:pPr>
          </w:p>
        </w:tc>
        <w:tc>
          <w:tcPr>
            <w:tcW w:w="256" w:type="pct"/>
            <w:vMerge/>
            <w:vAlign w:val="center"/>
            <w:hideMark/>
          </w:tcPr>
          <w:p w:rsidR="00AC3385" w:rsidRPr="00514F33" w:rsidRDefault="00AC3385" w:rsidP="005760DB">
            <w:pPr>
              <w:widowControl/>
              <w:jc w:val="left"/>
              <w:rPr>
                <w:rFonts w:ascii="宋体" w:eastAsia="宋体" w:hAnsi="宋体" w:cs="宋体"/>
                <w:kern w:val="0"/>
                <w:sz w:val="20"/>
                <w:szCs w:val="20"/>
              </w:rPr>
            </w:pPr>
          </w:p>
        </w:tc>
        <w:tc>
          <w:tcPr>
            <w:tcW w:w="534" w:type="pct"/>
            <w:shd w:val="clear" w:color="auto" w:fill="auto"/>
            <w:noWrap/>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功能应用</w:t>
            </w:r>
          </w:p>
        </w:tc>
        <w:tc>
          <w:tcPr>
            <w:tcW w:w="256" w:type="pct"/>
            <w:shd w:val="clear" w:color="auto" w:fill="auto"/>
            <w:noWrap/>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5</w:t>
            </w:r>
          </w:p>
        </w:tc>
        <w:tc>
          <w:tcPr>
            <w:tcW w:w="2805" w:type="pct"/>
            <w:shd w:val="clear" w:color="auto" w:fill="auto"/>
            <w:vAlign w:val="center"/>
            <w:hideMark/>
          </w:tcPr>
          <w:p w:rsidR="00AC3385" w:rsidRPr="00514F33" w:rsidRDefault="00AC3385"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主要考核服务平台各项功能的易用性和便捷性，提供人性化导航服务，提供服务满意度评价功能。</w:t>
            </w:r>
          </w:p>
        </w:tc>
        <w:tc>
          <w:tcPr>
            <w:tcW w:w="744" w:type="pct"/>
            <w:vMerge/>
            <w:vAlign w:val="center"/>
            <w:hideMark/>
          </w:tcPr>
          <w:p w:rsidR="00AC3385" w:rsidRPr="00514F33" w:rsidRDefault="00AC3385" w:rsidP="005760DB">
            <w:pPr>
              <w:widowControl/>
              <w:jc w:val="left"/>
              <w:rPr>
                <w:rFonts w:ascii="宋体" w:eastAsia="宋体" w:hAnsi="宋体" w:cs="宋体"/>
                <w:kern w:val="0"/>
                <w:sz w:val="18"/>
                <w:szCs w:val="18"/>
              </w:rPr>
            </w:pPr>
          </w:p>
        </w:tc>
      </w:tr>
      <w:tr w:rsidR="00AC3385" w:rsidRPr="00514F33" w:rsidTr="005760DB">
        <w:trPr>
          <w:trHeight w:val="1275"/>
        </w:trPr>
        <w:tc>
          <w:tcPr>
            <w:tcW w:w="406" w:type="pct"/>
            <w:vMerge w:val="restart"/>
            <w:shd w:val="clear" w:color="auto" w:fill="auto"/>
            <w:noWrap/>
            <w:vAlign w:val="center"/>
            <w:hideMark/>
          </w:tcPr>
          <w:p w:rsidR="00AC3385" w:rsidRPr="00514F33" w:rsidRDefault="00AC3385"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互动回应</w:t>
            </w:r>
          </w:p>
        </w:tc>
        <w:tc>
          <w:tcPr>
            <w:tcW w:w="256" w:type="pct"/>
            <w:vMerge w:val="restart"/>
            <w:shd w:val="clear" w:color="auto" w:fill="auto"/>
            <w:noWrap/>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20</w:t>
            </w:r>
          </w:p>
        </w:tc>
        <w:tc>
          <w:tcPr>
            <w:tcW w:w="534" w:type="pct"/>
            <w:shd w:val="clear" w:color="auto" w:fill="auto"/>
            <w:noWrap/>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政策解读</w:t>
            </w:r>
          </w:p>
        </w:tc>
        <w:tc>
          <w:tcPr>
            <w:tcW w:w="256" w:type="pct"/>
            <w:shd w:val="clear" w:color="auto" w:fill="auto"/>
            <w:noWrap/>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5</w:t>
            </w:r>
          </w:p>
        </w:tc>
        <w:tc>
          <w:tcPr>
            <w:tcW w:w="2805" w:type="pct"/>
            <w:shd w:val="clear" w:color="000000" w:fill="FFFFFF"/>
            <w:vAlign w:val="center"/>
            <w:hideMark/>
          </w:tcPr>
          <w:p w:rsidR="00AC3385" w:rsidRPr="00514F33" w:rsidRDefault="00AC3385"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主要考核政策发布的及时性与准确性，解读形式和解读方式的丰富性与可读性。</w:t>
            </w:r>
          </w:p>
        </w:tc>
        <w:tc>
          <w:tcPr>
            <w:tcW w:w="744" w:type="pct"/>
            <w:shd w:val="clear" w:color="auto" w:fill="auto"/>
            <w:vAlign w:val="center"/>
            <w:hideMark/>
          </w:tcPr>
          <w:p w:rsidR="00AC3385" w:rsidRPr="00514F33" w:rsidRDefault="00AC3385"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国办发〔2017〕47号</w:t>
            </w:r>
            <w:r w:rsidRPr="00514F33">
              <w:rPr>
                <w:rFonts w:ascii="宋体" w:eastAsia="宋体" w:hAnsi="宋体" w:cs="宋体" w:hint="eastAsia"/>
                <w:kern w:val="0"/>
                <w:sz w:val="18"/>
                <w:szCs w:val="18"/>
              </w:rPr>
              <w:br/>
              <w:t>国办发〔2017〕24号</w:t>
            </w:r>
            <w:r w:rsidRPr="00514F33">
              <w:rPr>
                <w:rFonts w:ascii="宋体" w:eastAsia="宋体" w:hAnsi="宋体" w:cs="宋体" w:hint="eastAsia"/>
                <w:kern w:val="0"/>
                <w:sz w:val="18"/>
                <w:szCs w:val="18"/>
              </w:rPr>
              <w:br/>
              <w:t>国办发〔2016〕61号</w:t>
            </w:r>
            <w:r w:rsidRPr="00514F33">
              <w:rPr>
                <w:rFonts w:ascii="宋体" w:eastAsia="宋体" w:hAnsi="宋体" w:cs="宋体" w:hint="eastAsia"/>
                <w:kern w:val="0"/>
                <w:sz w:val="18"/>
                <w:szCs w:val="18"/>
              </w:rPr>
              <w:br/>
              <w:t>中办发〔2016〕8号</w:t>
            </w:r>
            <w:r w:rsidRPr="00514F33">
              <w:rPr>
                <w:rFonts w:ascii="宋体" w:eastAsia="宋体" w:hAnsi="宋体" w:cs="宋体" w:hint="eastAsia"/>
                <w:kern w:val="0"/>
                <w:sz w:val="18"/>
                <w:szCs w:val="18"/>
              </w:rPr>
              <w:br/>
              <w:t>国办发〔2013〕100号</w:t>
            </w:r>
          </w:p>
        </w:tc>
      </w:tr>
      <w:tr w:rsidR="00AC3385" w:rsidRPr="00514F33" w:rsidTr="005760DB">
        <w:trPr>
          <w:trHeight w:val="1125"/>
        </w:trPr>
        <w:tc>
          <w:tcPr>
            <w:tcW w:w="406" w:type="pct"/>
            <w:vMerge/>
            <w:vAlign w:val="center"/>
            <w:hideMark/>
          </w:tcPr>
          <w:p w:rsidR="00AC3385" w:rsidRPr="00514F33" w:rsidRDefault="00AC3385" w:rsidP="005760DB">
            <w:pPr>
              <w:widowControl/>
              <w:jc w:val="left"/>
              <w:rPr>
                <w:rFonts w:ascii="宋体" w:eastAsia="宋体" w:hAnsi="宋体" w:cs="宋体"/>
                <w:b/>
                <w:bCs/>
                <w:kern w:val="0"/>
                <w:sz w:val="20"/>
                <w:szCs w:val="20"/>
              </w:rPr>
            </w:pPr>
          </w:p>
        </w:tc>
        <w:tc>
          <w:tcPr>
            <w:tcW w:w="256" w:type="pct"/>
            <w:vMerge/>
            <w:vAlign w:val="center"/>
            <w:hideMark/>
          </w:tcPr>
          <w:p w:rsidR="00AC3385" w:rsidRPr="00514F33" w:rsidRDefault="00AC3385" w:rsidP="005760DB">
            <w:pPr>
              <w:widowControl/>
              <w:jc w:val="left"/>
              <w:rPr>
                <w:rFonts w:ascii="宋体" w:eastAsia="宋体" w:hAnsi="宋体" w:cs="宋体"/>
                <w:kern w:val="0"/>
                <w:sz w:val="20"/>
                <w:szCs w:val="20"/>
              </w:rPr>
            </w:pPr>
          </w:p>
        </w:tc>
        <w:tc>
          <w:tcPr>
            <w:tcW w:w="534" w:type="pct"/>
            <w:shd w:val="clear" w:color="auto" w:fill="auto"/>
            <w:noWrap/>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热点回应</w:t>
            </w:r>
          </w:p>
        </w:tc>
        <w:tc>
          <w:tcPr>
            <w:tcW w:w="256" w:type="pct"/>
            <w:shd w:val="clear" w:color="auto" w:fill="auto"/>
            <w:noWrap/>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5</w:t>
            </w:r>
          </w:p>
        </w:tc>
        <w:tc>
          <w:tcPr>
            <w:tcW w:w="2805" w:type="pct"/>
            <w:shd w:val="clear" w:color="auto" w:fill="auto"/>
            <w:vAlign w:val="center"/>
            <w:hideMark/>
          </w:tcPr>
          <w:p w:rsidR="00AC3385" w:rsidRPr="00514F33" w:rsidRDefault="00AC3385"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主要考核利用热点回应栏目、专题、新闻发布会、在线访谈等渠道，针对社会热点、焦点事件，及时予以回应、引导网络舆情。</w:t>
            </w:r>
          </w:p>
        </w:tc>
        <w:tc>
          <w:tcPr>
            <w:tcW w:w="744" w:type="pct"/>
            <w:shd w:val="clear" w:color="auto" w:fill="auto"/>
            <w:vAlign w:val="center"/>
            <w:hideMark/>
          </w:tcPr>
          <w:p w:rsidR="00AC3385" w:rsidRPr="00514F33" w:rsidRDefault="00AC3385"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国办发〔2017〕47号</w:t>
            </w:r>
            <w:r w:rsidRPr="00514F33">
              <w:rPr>
                <w:rFonts w:ascii="宋体" w:eastAsia="宋体" w:hAnsi="宋体" w:cs="宋体" w:hint="eastAsia"/>
                <w:kern w:val="0"/>
                <w:sz w:val="18"/>
                <w:szCs w:val="18"/>
              </w:rPr>
              <w:br/>
              <w:t>国办发〔2017〕24号</w:t>
            </w:r>
            <w:r w:rsidRPr="00514F33">
              <w:rPr>
                <w:rFonts w:ascii="宋体" w:eastAsia="宋体" w:hAnsi="宋体" w:cs="宋体" w:hint="eastAsia"/>
                <w:kern w:val="0"/>
                <w:sz w:val="18"/>
                <w:szCs w:val="18"/>
              </w:rPr>
              <w:br/>
              <w:t>国办发〔2016〕61号</w:t>
            </w:r>
            <w:r w:rsidRPr="00514F33">
              <w:rPr>
                <w:rFonts w:ascii="宋体" w:eastAsia="宋体" w:hAnsi="宋体" w:cs="宋体" w:hint="eastAsia"/>
                <w:kern w:val="0"/>
                <w:sz w:val="18"/>
                <w:szCs w:val="18"/>
              </w:rPr>
              <w:br/>
              <w:t>中办发〔2016〕8号</w:t>
            </w:r>
            <w:r w:rsidRPr="00514F33">
              <w:rPr>
                <w:rFonts w:ascii="宋体" w:eastAsia="宋体" w:hAnsi="宋体" w:cs="宋体" w:hint="eastAsia"/>
                <w:kern w:val="0"/>
                <w:sz w:val="18"/>
                <w:szCs w:val="18"/>
              </w:rPr>
              <w:br/>
              <w:t>国办发〔2013〕100号</w:t>
            </w:r>
          </w:p>
        </w:tc>
      </w:tr>
      <w:tr w:rsidR="00AC3385" w:rsidRPr="00514F33" w:rsidTr="005760DB">
        <w:trPr>
          <w:trHeight w:val="1245"/>
        </w:trPr>
        <w:tc>
          <w:tcPr>
            <w:tcW w:w="406" w:type="pct"/>
            <w:vMerge/>
            <w:vAlign w:val="center"/>
            <w:hideMark/>
          </w:tcPr>
          <w:p w:rsidR="00AC3385" w:rsidRPr="00514F33" w:rsidRDefault="00AC3385" w:rsidP="005760DB">
            <w:pPr>
              <w:widowControl/>
              <w:jc w:val="left"/>
              <w:rPr>
                <w:rFonts w:ascii="宋体" w:eastAsia="宋体" w:hAnsi="宋体" w:cs="宋体"/>
                <w:b/>
                <w:bCs/>
                <w:kern w:val="0"/>
                <w:sz w:val="20"/>
                <w:szCs w:val="20"/>
              </w:rPr>
            </w:pPr>
          </w:p>
        </w:tc>
        <w:tc>
          <w:tcPr>
            <w:tcW w:w="256" w:type="pct"/>
            <w:vMerge/>
            <w:vAlign w:val="center"/>
            <w:hideMark/>
          </w:tcPr>
          <w:p w:rsidR="00AC3385" w:rsidRPr="00514F33" w:rsidRDefault="00AC3385" w:rsidP="005760DB">
            <w:pPr>
              <w:widowControl/>
              <w:jc w:val="left"/>
              <w:rPr>
                <w:rFonts w:ascii="宋体" w:eastAsia="宋体" w:hAnsi="宋体" w:cs="宋体"/>
                <w:kern w:val="0"/>
                <w:sz w:val="20"/>
                <w:szCs w:val="20"/>
              </w:rPr>
            </w:pPr>
          </w:p>
        </w:tc>
        <w:tc>
          <w:tcPr>
            <w:tcW w:w="534" w:type="pct"/>
            <w:shd w:val="clear" w:color="000000" w:fill="FFFFFF"/>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调查征集</w:t>
            </w:r>
          </w:p>
        </w:tc>
        <w:tc>
          <w:tcPr>
            <w:tcW w:w="256" w:type="pct"/>
            <w:shd w:val="clear" w:color="000000" w:fill="FFFFFF"/>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5</w:t>
            </w:r>
          </w:p>
        </w:tc>
        <w:tc>
          <w:tcPr>
            <w:tcW w:w="2805" w:type="pct"/>
            <w:shd w:val="clear" w:color="000000" w:fill="FFFFFF"/>
            <w:vAlign w:val="center"/>
            <w:hideMark/>
          </w:tcPr>
          <w:p w:rsidR="00AC3385" w:rsidRPr="00514F33" w:rsidRDefault="00AC3385"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主要考核设置网上调查、意见征集等调查征集渠道，公众可有效表达合理诉求。</w:t>
            </w:r>
            <w:r w:rsidRPr="00514F33">
              <w:rPr>
                <w:rFonts w:ascii="宋体" w:eastAsia="宋体" w:hAnsi="宋体" w:cs="宋体" w:hint="eastAsia"/>
                <w:kern w:val="0"/>
                <w:sz w:val="20"/>
                <w:szCs w:val="20"/>
              </w:rPr>
              <w:br/>
              <w:t>（1）调查征集：就重大规划、政策制定、涉及群众利益的政府决策等提供渠道，开展民意征集、调查活动；</w:t>
            </w:r>
            <w:r w:rsidRPr="00514F33">
              <w:rPr>
                <w:rFonts w:ascii="宋体" w:eastAsia="宋体" w:hAnsi="宋体" w:cs="宋体" w:hint="eastAsia"/>
                <w:kern w:val="0"/>
                <w:sz w:val="20"/>
                <w:szCs w:val="20"/>
              </w:rPr>
              <w:br/>
              <w:t>（2）应用效果：对公众意见、建议的公开、分析与采纳情况，每年度开展次数不少于6次。</w:t>
            </w:r>
          </w:p>
        </w:tc>
        <w:tc>
          <w:tcPr>
            <w:tcW w:w="744" w:type="pct"/>
            <w:shd w:val="clear" w:color="auto" w:fill="auto"/>
            <w:vAlign w:val="center"/>
            <w:hideMark/>
          </w:tcPr>
          <w:p w:rsidR="00AC3385" w:rsidRPr="00514F33" w:rsidRDefault="00AC3385"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国办发〔2017〕47号</w:t>
            </w:r>
            <w:r w:rsidRPr="00514F33">
              <w:rPr>
                <w:rFonts w:ascii="宋体" w:eastAsia="宋体" w:hAnsi="宋体" w:cs="宋体" w:hint="eastAsia"/>
                <w:kern w:val="0"/>
                <w:sz w:val="18"/>
                <w:szCs w:val="18"/>
              </w:rPr>
              <w:br/>
              <w:t>国办发〔2017〕24号</w:t>
            </w:r>
            <w:r w:rsidRPr="00514F33">
              <w:rPr>
                <w:rFonts w:ascii="宋体" w:eastAsia="宋体" w:hAnsi="宋体" w:cs="宋体" w:hint="eastAsia"/>
                <w:kern w:val="0"/>
                <w:sz w:val="18"/>
                <w:szCs w:val="18"/>
              </w:rPr>
              <w:br/>
              <w:t>中办发〔2016〕8号</w:t>
            </w:r>
            <w:r w:rsidRPr="00514F33">
              <w:rPr>
                <w:rFonts w:ascii="宋体" w:eastAsia="宋体" w:hAnsi="宋体" w:cs="宋体" w:hint="eastAsia"/>
                <w:kern w:val="0"/>
                <w:sz w:val="18"/>
                <w:szCs w:val="18"/>
              </w:rPr>
              <w:br/>
              <w:t>国办发〔2015〕15号</w:t>
            </w:r>
            <w:r w:rsidRPr="00514F33">
              <w:rPr>
                <w:rFonts w:ascii="宋体" w:eastAsia="宋体" w:hAnsi="宋体" w:cs="宋体" w:hint="eastAsia"/>
                <w:kern w:val="0"/>
                <w:sz w:val="18"/>
                <w:szCs w:val="18"/>
              </w:rPr>
              <w:br/>
              <w:t>国办发〔2014〕57号</w:t>
            </w:r>
          </w:p>
        </w:tc>
      </w:tr>
      <w:tr w:rsidR="00AC3385" w:rsidRPr="00514F33" w:rsidTr="005760DB">
        <w:trPr>
          <w:trHeight w:val="416"/>
        </w:trPr>
        <w:tc>
          <w:tcPr>
            <w:tcW w:w="406" w:type="pct"/>
            <w:vMerge/>
            <w:vAlign w:val="center"/>
            <w:hideMark/>
          </w:tcPr>
          <w:p w:rsidR="00AC3385" w:rsidRPr="00514F33" w:rsidRDefault="00AC3385" w:rsidP="005760DB">
            <w:pPr>
              <w:widowControl/>
              <w:jc w:val="left"/>
              <w:rPr>
                <w:rFonts w:ascii="宋体" w:eastAsia="宋体" w:hAnsi="宋体" w:cs="宋体"/>
                <w:b/>
                <w:bCs/>
                <w:kern w:val="0"/>
                <w:sz w:val="20"/>
                <w:szCs w:val="20"/>
              </w:rPr>
            </w:pPr>
          </w:p>
        </w:tc>
        <w:tc>
          <w:tcPr>
            <w:tcW w:w="256" w:type="pct"/>
            <w:vMerge/>
            <w:vAlign w:val="center"/>
            <w:hideMark/>
          </w:tcPr>
          <w:p w:rsidR="00AC3385" w:rsidRPr="00514F33" w:rsidRDefault="00AC3385" w:rsidP="005760DB">
            <w:pPr>
              <w:widowControl/>
              <w:jc w:val="left"/>
              <w:rPr>
                <w:rFonts w:ascii="宋体" w:eastAsia="宋体" w:hAnsi="宋体" w:cs="宋体"/>
                <w:kern w:val="0"/>
                <w:sz w:val="20"/>
                <w:szCs w:val="20"/>
              </w:rPr>
            </w:pPr>
          </w:p>
        </w:tc>
        <w:tc>
          <w:tcPr>
            <w:tcW w:w="534" w:type="pct"/>
            <w:shd w:val="clear" w:color="000000" w:fill="FFFFFF"/>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信箱渠道</w:t>
            </w:r>
          </w:p>
        </w:tc>
        <w:tc>
          <w:tcPr>
            <w:tcW w:w="256" w:type="pct"/>
            <w:shd w:val="clear" w:color="000000" w:fill="FFFFFF"/>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5</w:t>
            </w:r>
          </w:p>
        </w:tc>
        <w:tc>
          <w:tcPr>
            <w:tcW w:w="2805" w:type="pct"/>
            <w:shd w:val="clear" w:color="000000" w:fill="FFFFFF"/>
            <w:vAlign w:val="center"/>
            <w:hideMark/>
          </w:tcPr>
          <w:p w:rsidR="00AC3385" w:rsidRPr="00514F33" w:rsidRDefault="00AC3385"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主要考核设立功能便捷的在线咨询投诉类渠道，并能及时有效的反馈用户信件。</w:t>
            </w:r>
            <w:r w:rsidRPr="00514F33">
              <w:rPr>
                <w:rFonts w:ascii="宋体" w:eastAsia="宋体" w:hAnsi="宋体" w:cs="宋体" w:hint="eastAsia"/>
                <w:kern w:val="0"/>
                <w:sz w:val="20"/>
                <w:szCs w:val="20"/>
              </w:rPr>
              <w:br/>
              <w:t>（1）渠道建设：设立在线信箱类互动渠道，提供操作使用说明；设置信件查询、答复满意度调查评价功能；</w:t>
            </w:r>
            <w:r w:rsidRPr="00514F33">
              <w:rPr>
                <w:rFonts w:ascii="宋体" w:eastAsia="宋体" w:hAnsi="宋体" w:cs="宋体" w:hint="eastAsia"/>
                <w:kern w:val="0"/>
                <w:sz w:val="20"/>
                <w:szCs w:val="20"/>
              </w:rPr>
              <w:br/>
              <w:t>（2）反馈情况：公开有1年内的有效信件；能够对一般信件在7个工作日内给予回复或</w:t>
            </w:r>
            <w:r w:rsidRPr="00514F33">
              <w:rPr>
                <w:rFonts w:ascii="宋体" w:eastAsia="宋体" w:hAnsi="宋体" w:cs="宋体" w:hint="eastAsia"/>
                <w:kern w:val="0"/>
                <w:sz w:val="20"/>
                <w:szCs w:val="20"/>
              </w:rPr>
              <w:lastRenderedPageBreak/>
              <w:t>反馈，无敷衍、推诿、答非所问等情况。</w:t>
            </w:r>
          </w:p>
        </w:tc>
        <w:tc>
          <w:tcPr>
            <w:tcW w:w="744" w:type="pct"/>
            <w:shd w:val="clear" w:color="auto" w:fill="auto"/>
            <w:vAlign w:val="center"/>
            <w:hideMark/>
          </w:tcPr>
          <w:p w:rsidR="00AC3385" w:rsidRPr="00514F33" w:rsidRDefault="00AC3385"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lastRenderedPageBreak/>
              <w:t>国办发〔2017〕47号</w:t>
            </w:r>
            <w:r w:rsidRPr="00514F33">
              <w:rPr>
                <w:rFonts w:ascii="宋体" w:eastAsia="宋体" w:hAnsi="宋体" w:cs="宋体" w:hint="eastAsia"/>
                <w:kern w:val="0"/>
                <w:sz w:val="18"/>
                <w:szCs w:val="18"/>
              </w:rPr>
              <w:br/>
              <w:t>国办发〔2015〕15号</w:t>
            </w:r>
            <w:r w:rsidRPr="00514F33">
              <w:rPr>
                <w:rFonts w:ascii="宋体" w:eastAsia="宋体" w:hAnsi="宋体" w:cs="宋体" w:hint="eastAsia"/>
                <w:kern w:val="0"/>
                <w:sz w:val="18"/>
                <w:szCs w:val="18"/>
              </w:rPr>
              <w:br/>
              <w:t>国办发〔2014〕57号</w:t>
            </w:r>
          </w:p>
        </w:tc>
      </w:tr>
      <w:tr w:rsidR="00AC3385" w:rsidRPr="00514F33" w:rsidTr="005760DB">
        <w:trPr>
          <w:trHeight w:val="765"/>
        </w:trPr>
        <w:tc>
          <w:tcPr>
            <w:tcW w:w="406" w:type="pct"/>
            <w:vMerge w:val="restart"/>
            <w:shd w:val="clear" w:color="auto" w:fill="auto"/>
            <w:noWrap/>
            <w:vAlign w:val="center"/>
            <w:hideMark/>
          </w:tcPr>
          <w:p w:rsidR="00AC3385" w:rsidRPr="00514F33" w:rsidRDefault="00AC3385"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lastRenderedPageBreak/>
              <w:t>数据开放</w:t>
            </w:r>
          </w:p>
        </w:tc>
        <w:tc>
          <w:tcPr>
            <w:tcW w:w="256" w:type="pct"/>
            <w:vMerge w:val="restart"/>
            <w:shd w:val="clear" w:color="auto" w:fill="auto"/>
            <w:noWrap/>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10</w:t>
            </w:r>
          </w:p>
        </w:tc>
        <w:tc>
          <w:tcPr>
            <w:tcW w:w="534" w:type="pct"/>
            <w:shd w:val="clear" w:color="auto" w:fill="auto"/>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开放目录</w:t>
            </w:r>
          </w:p>
        </w:tc>
        <w:tc>
          <w:tcPr>
            <w:tcW w:w="256" w:type="pct"/>
            <w:shd w:val="clear" w:color="000000" w:fill="FFFFFF"/>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3</w:t>
            </w:r>
          </w:p>
        </w:tc>
        <w:tc>
          <w:tcPr>
            <w:tcW w:w="2805" w:type="pct"/>
            <w:shd w:val="clear" w:color="000000" w:fill="FFFFFF"/>
            <w:vAlign w:val="center"/>
            <w:hideMark/>
          </w:tcPr>
          <w:p w:rsidR="00AC3385" w:rsidRPr="00514F33" w:rsidRDefault="00AC3385"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主要考核网站是否发布政府数据资源开放目录，开放目录的规范性。</w:t>
            </w:r>
          </w:p>
        </w:tc>
        <w:tc>
          <w:tcPr>
            <w:tcW w:w="744" w:type="pct"/>
            <w:vMerge w:val="restart"/>
            <w:shd w:val="clear" w:color="auto" w:fill="auto"/>
            <w:vAlign w:val="center"/>
            <w:hideMark/>
          </w:tcPr>
          <w:p w:rsidR="00AC3385" w:rsidRPr="00514F33" w:rsidRDefault="00AC3385"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国办发〔2017〕47号</w:t>
            </w:r>
            <w:r w:rsidRPr="00514F33">
              <w:rPr>
                <w:rFonts w:ascii="宋体" w:eastAsia="宋体" w:hAnsi="宋体" w:cs="宋体" w:hint="eastAsia"/>
                <w:kern w:val="0"/>
                <w:sz w:val="18"/>
                <w:szCs w:val="18"/>
              </w:rPr>
              <w:br/>
              <w:t xml:space="preserve">国办函〔2016〕108号 </w:t>
            </w:r>
            <w:r w:rsidRPr="00514F33">
              <w:rPr>
                <w:rFonts w:ascii="宋体" w:eastAsia="宋体" w:hAnsi="宋体" w:cs="宋体" w:hint="eastAsia"/>
                <w:kern w:val="0"/>
                <w:sz w:val="18"/>
                <w:szCs w:val="18"/>
              </w:rPr>
              <w:br/>
              <w:t>中办发〔2016〕8号</w:t>
            </w:r>
            <w:r w:rsidRPr="00514F33">
              <w:rPr>
                <w:rFonts w:ascii="宋体" w:eastAsia="宋体" w:hAnsi="宋体" w:cs="宋体" w:hint="eastAsia"/>
                <w:kern w:val="0"/>
                <w:sz w:val="18"/>
                <w:szCs w:val="18"/>
              </w:rPr>
              <w:br/>
              <w:t>国发〔2016〕51号</w:t>
            </w:r>
            <w:r w:rsidRPr="00514F33">
              <w:rPr>
                <w:rFonts w:ascii="宋体" w:eastAsia="宋体" w:hAnsi="宋体" w:cs="宋体" w:hint="eastAsia"/>
                <w:kern w:val="0"/>
                <w:sz w:val="18"/>
                <w:szCs w:val="18"/>
              </w:rPr>
              <w:br/>
              <w:t>国发〔2015〕50号</w:t>
            </w:r>
          </w:p>
        </w:tc>
      </w:tr>
      <w:tr w:rsidR="00AC3385" w:rsidRPr="00514F33" w:rsidTr="005760DB">
        <w:trPr>
          <w:trHeight w:val="705"/>
        </w:trPr>
        <w:tc>
          <w:tcPr>
            <w:tcW w:w="406" w:type="pct"/>
            <w:vMerge/>
            <w:vAlign w:val="center"/>
            <w:hideMark/>
          </w:tcPr>
          <w:p w:rsidR="00AC3385" w:rsidRPr="00514F33" w:rsidRDefault="00AC3385" w:rsidP="005760DB">
            <w:pPr>
              <w:widowControl/>
              <w:jc w:val="left"/>
              <w:rPr>
                <w:rFonts w:ascii="宋体" w:eastAsia="宋体" w:hAnsi="宋体" w:cs="宋体"/>
                <w:b/>
                <w:bCs/>
                <w:kern w:val="0"/>
                <w:sz w:val="20"/>
                <w:szCs w:val="20"/>
              </w:rPr>
            </w:pPr>
          </w:p>
        </w:tc>
        <w:tc>
          <w:tcPr>
            <w:tcW w:w="256" w:type="pct"/>
            <w:vMerge/>
            <w:vAlign w:val="center"/>
            <w:hideMark/>
          </w:tcPr>
          <w:p w:rsidR="00AC3385" w:rsidRPr="00514F33" w:rsidRDefault="00AC3385" w:rsidP="005760DB">
            <w:pPr>
              <w:widowControl/>
              <w:jc w:val="left"/>
              <w:rPr>
                <w:rFonts w:ascii="宋体" w:eastAsia="宋体" w:hAnsi="宋体" w:cs="宋体"/>
                <w:kern w:val="0"/>
                <w:sz w:val="20"/>
                <w:szCs w:val="20"/>
              </w:rPr>
            </w:pPr>
          </w:p>
        </w:tc>
        <w:tc>
          <w:tcPr>
            <w:tcW w:w="534" w:type="pct"/>
            <w:shd w:val="clear" w:color="auto" w:fill="auto"/>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渠道建设</w:t>
            </w:r>
          </w:p>
        </w:tc>
        <w:tc>
          <w:tcPr>
            <w:tcW w:w="256" w:type="pct"/>
            <w:shd w:val="clear" w:color="000000" w:fill="FFFFFF"/>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3</w:t>
            </w:r>
          </w:p>
        </w:tc>
        <w:tc>
          <w:tcPr>
            <w:tcW w:w="2805" w:type="pct"/>
            <w:shd w:val="clear" w:color="000000" w:fill="FFFFFF"/>
            <w:vAlign w:val="center"/>
            <w:hideMark/>
          </w:tcPr>
          <w:p w:rsidR="00AC3385" w:rsidRPr="00514F33" w:rsidRDefault="00AC3385"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主要考核省级数据开放渠道的建设，包括完整性、数据集数量、数据类型、涉及领域等方面。</w:t>
            </w:r>
          </w:p>
        </w:tc>
        <w:tc>
          <w:tcPr>
            <w:tcW w:w="744" w:type="pct"/>
            <w:vMerge/>
            <w:vAlign w:val="center"/>
            <w:hideMark/>
          </w:tcPr>
          <w:p w:rsidR="00AC3385" w:rsidRPr="00514F33" w:rsidRDefault="00AC3385" w:rsidP="005760DB">
            <w:pPr>
              <w:widowControl/>
              <w:jc w:val="left"/>
              <w:rPr>
                <w:rFonts w:ascii="宋体" w:eastAsia="宋体" w:hAnsi="宋体" w:cs="宋体"/>
                <w:kern w:val="0"/>
                <w:sz w:val="18"/>
                <w:szCs w:val="18"/>
              </w:rPr>
            </w:pPr>
          </w:p>
        </w:tc>
      </w:tr>
      <w:tr w:rsidR="00AC3385" w:rsidRPr="00514F33" w:rsidTr="005760DB">
        <w:trPr>
          <w:trHeight w:val="645"/>
        </w:trPr>
        <w:tc>
          <w:tcPr>
            <w:tcW w:w="406" w:type="pct"/>
            <w:vMerge/>
            <w:vAlign w:val="center"/>
            <w:hideMark/>
          </w:tcPr>
          <w:p w:rsidR="00AC3385" w:rsidRPr="00514F33" w:rsidRDefault="00AC3385" w:rsidP="005760DB">
            <w:pPr>
              <w:widowControl/>
              <w:jc w:val="left"/>
              <w:rPr>
                <w:rFonts w:ascii="宋体" w:eastAsia="宋体" w:hAnsi="宋体" w:cs="宋体"/>
                <w:b/>
                <w:bCs/>
                <w:kern w:val="0"/>
                <w:sz w:val="20"/>
                <w:szCs w:val="20"/>
              </w:rPr>
            </w:pPr>
          </w:p>
        </w:tc>
        <w:tc>
          <w:tcPr>
            <w:tcW w:w="256" w:type="pct"/>
            <w:vMerge/>
            <w:vAlign w:val="center"/>
            <w:hideMark/>
          </w:tcPr>
          <w:p w:rsidR="00AC3385" w:rsidRPr="00514F33" w:rsidRDefault="00AC3385" w:rsidP="005760DB">
            <w:pPr>
              <w:widowControl/>
              <w:jc w:val="left"/>
              <w:rPr>
                <w:rFonts w:ascii="宋体" w:eastAsia="宋体" w:hAnsi="宋体" w:cs="宋体"/>
                <w:kern w:val="0"/>
                <w:sz w:val="20"/>
                <w:szCs w:val="20"/>
              </w:rPr>
            </w:pPr>
          </w:p>
        </w:tc>
        <w:tc>
          <w:tcPr>
            <w:tcW w:w="534" w:type="pct"/>
            <w:shd w:val="clear" w:color="auto" w:fill="auto"/>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开放方式</w:t>
            </w:r>
          </w:p>
        </w:tc>
        <w:tc>
          <w:tcPr>
            <w:tcW w:w="256" w:type="pct"/>
            <w:shd w:val="clear" w:color="000000" w:fill="FFFFFF"/>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2</w:t>
            </w:r>
          </w:p>
        </w:tc>
        <w:tc>
          <w:tcPr>
            <w:tcW w:w="2805" w:type="pct"/>
            <w:shd w:val="clear" w:color="000000" w:fill="FFFFFF"/>
            <w:vAlign w:val="center"/>
            <w:hideMark/>
          </w:tcPr>
          <w:p w:rsidR="00AC3385" w:rsidRPr="00514F33" w:rsidRDefault="00AC3385"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主要考核平台数据获取的便捷性，包括数据获取收费方式、数据使用条件、数据格等方面。</w:t>
            </w:r>
          </w:p>
        </w:tc>
        <w:tc>
          <w:tcPr>
            <w:tcW w:w="744" w:type="pct"/>
            <w:vMerge/>
            <w:vAlign w:val="center"/>
            <w:hideMark/>
          </w:tcPr>
          <w:p w:rsidR="00AC3385" w:rsidRPr="00514F33" w:rsidRDefault="00AC3385" w:rsidP="005760DB">
            <w:pPr>
              <w:widowControl/>
              <w:jc w:val="left"/>
              <w:rPr>
                <w:rFonts w:ascii="宋体" w:eastAsia="宋体" w:hAnsi="宋体" w:cs="宋体"/>
                <w:kern w:val="0"/>
                <w:sz w:val="18"/>
                <w:szCs w:val="18"/>
              </w:rPr>
            </w:pPr>
          </w:p>
        </w:tc>
      </w:tr>
      <w:tr w:rsidR="00AC3385" w:rsidRPr="00514F33" w:rsidTr="005760DB">
        <w:trPr>
          <w:trHeight w:val="570"/>
        </w:trPr>
        <w:tc>
          <w:tcPr>
            <w:tcW w:w="406" w:type="pct"/>
            <w:vMerge/>
            <w:vAlign w:val="center"/>
            <w:hideMark/>
          </w:tcPr>
          <w:p w:rsidR="00AC3385" w:rsidRPr="00514F33" w:rsidRDefault="00AC3385" w:rsidP="005760DB">
            <w:pPr>
              <w:widowControl/>
              <w:jc w:val="left"/>
              <w:rPr>
                <w:rFonts w:ascii="宋体" w:eastAsia="宋体" w:hAnsi="宋体" w:cs="宋体"/>
                <w:b/>
                <w:bCs/>
                <w:kern w:val="0"/>
                <w:sz w:val="20"/>
                <w:szCs w:val="20"/>
              </w:rPr>
            </w:pPr>
          </w:p>
        </w:tc>
        <w:tc>
          <w:tcPr>
            <w:tcW w:w="256" w:type="pct"/>
            <w:vMerge/>
            <w:vAlign w:val="center"/>
            <w:hideMark/>
          </w:tcPr>
          <w:p w:rsidR="00AC3385" w:rsidRPr="00514F33" w:rsidRDefault="00AC3385" w:rsidP="005760DB">
            <w:pPr>
              <w:widowControl/>
              <w:jc w:val="left"/>
              <w:rPr>
                <w:rFonts w:ascii="宋体" w:eastAsia="宋体" w:hAnsi="宋体" w:cs="宋体"/>
                <w:kern w:val="0"/>
                <w:sz w:val="20"/>
                <w:szCs w:val="20"/>
              </w:rPr>
            </w:pPr>
          </w:p>
        </w:tc>
        <w:tc>
          <w:tcPr>
            <w:tcW w:w="534" w:type="pct"/>
            <w:shd w:val="clear" w:color="auto" w:fill="auto"/>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数据更新</w:t>
            </w:r>
          </w:p>
        </w:tc>
        <w:tc>
          <w:tcPr>
            <w:tcW w:w="256" w:type="pct"/>
            <w:shd w:val="clear" w:color="000000" w:fill="FFFFFF"/>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2</w:t>
            </w:r>
          </w:p>
        </w:tc>
        <w:tc>
          <w:tcPr>
            <w:tcW w:w="2805" w:type="pct"/>
            <w:shd w:val="clear" w:color="000000" w:fill="FFFFFF"/>
            <w:vAlign w:val="center"/>
            <w:hideMark/>
          </w:tcPr>
          <w:p w:rsidR="00AC3385" w:rsidRPr="00514F33" w:rsidRDefault="00AC3385"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主要考核平台数据是否保持持续更新。</w:t>
            </w:r>
          </w:p>
        </w:tc>
        <w:tc>
          <w:tcPr>
            <w:tcW w:w="744" w:type="pct"/>
            <w:vMerge/>
            <w:vAlign w:val="center"/>
            <w:hideMark/>
          </w:tcPr>
          <w:p w:rsidR="00AC3385" w:rsidRPr="00514F33" w:rsidRDefault="00AC3385" w:rsidP="005760DB">
            <w:pPr>
              <w:widowControl/>
              <w:jc w:val="left"/>
              <w:rPr>
                <w:rFonts w:ascii="宋体" w:eastAsia="宋体" w:hAnsi="宋体" w:cs="宋体"/>
                <w:kern w:val="0"/>
                <w:sz w:val="18"/>
                <w:szCs w:val="18"/>
              </w:rPr>
            </w:pPr>
          </w:p>
        </w:tc>
      </w:tr>
      <w:tr w:rsidR="00AC3385" w:rsidRPr="00514F33" w:rsidTr="005760DB">
        <w:trPr>
          <w:trHeight w:val="2940"/>
        </w:trPr>
        <w:tc>
          <w:tcPr>
            <w:tcW w:w="406" w:type="pct"/>
            <w:vMerge w:val="restart"/>
            <w:shd w:val="clear" w:color="000000" w:fill="FFFFFF"/>
            <w:noWrap/>
            <w:vAlign w:val="center"/>
            <w:hideMark/>
          </w:tcPr>
          <w:p w:rsidR="00AC3385" w:rsidRPr="00514F33" w:rsidRDefault="00AC3385"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创新发展</w:t>
            </w:r>
          </w:p>
        </w:tc>
        <w:tc>
          <w:tcPr>
            <w:tcW w:w="256" w:type="pct"/>
            <w:vMerge w:val="restart"/>
            <w:shd w:val="clear" w:color="000000" w:fill="FFFFFF"/>
            <w:noWrap/>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15</w:t>
            </w:r>
          </w:p>
        </w:tc>
        <w:tc>
          <w:tcPr>
            <w:tcW w:w="534" w:type="pct"/>
            <w:shd w:val="clear" w:color="000000" w:fill="FFFFFF"/>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智能服务</w:t>
            </w:r>
          </w:p>
        </w:tc>
        <w:tc>
          <w:tcPr>
            <w:tcW w:w="256" w:type="pct"/>
            <w:shd w:val="clear" w:color="000000" w:fill="FFFFFF"/>
            <w:noWrap/>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5</w:t>
            </w:r>
          </w:p>
        </w:tc>
        <w:tc>
          <w:tcPr>
            <w:tcW w:w="2805" w:type="pct"/>
            <w:shd w:val="clear" w:color="000000" w:fill="FFFFFF"/>
            <w:vAlign w:val="center"/>
            <w:hideMark/>
          </w:tcPr>
          <w:p w:rsidR="00AC3385" w:rsidRPr="00514F33" w:rsidRDefault="00AC3385"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主要考核提供访问终端响应式、智能搜索、智能问答、个性主页/服务、无障碍浏览等智能化的网站使用体验。</w:t>
            </w:r>
            <w:r w:rsidRPr="00514F33">
              <w:rPr>
                <w:rFonts w:ascii="宋体" w:eastAsia="宋体" w:hAnsi="宋体" w:cs="宋体" w:hint="eastAsia"/>
                <w:kern w:val="0"/>
                <w:sz w:val="20"/>
                <w:szCs w:val="20"/>
              </w:rPr>
              <w:br/>
              <w:t>（1）访问终端响应式：站点页面可根据不同的访问终端改变大小，如电脑、手机、平板等。</w:t>
            </w:r>
            <w:r w:rsidRPr="00514F33">
              <w:rPr>
                <w:rFonts w:ascii="宋体" w:eastAsia="宋体" w:hAnsi="宋体" w:cs="宋体" w:hint="eastAsia"/>
                <w:kern w:val="0"/>
                <w:sz w:val="20"/>
                <w:szCs w:val="20"/>
              </w:rPr>
              <w:br/>
              <w:t>（2）智能搜索：对搜索内容智能匹配，根据内容相关性强弱提供结果排序，可对办事服务项目搜索一键直达。</w:t>
            </w:r>
            <w:r w:rsidRPr="00514F33">
              <w:rPr>
                <w:rFonts w:ascii="宋体" w:eastAsia="宋体" w:hAnsi="宋体" w:cs="宋体" w:hint="eastAsia"/>
                <w:kern w:val="0"/>
                <w:sz w:val="20"/>
                <w:szCs w:val="20"/>
              </w:rPr>
              <w:br/>
              <w:t>（3）智能问答：对网站相关的一般性问题提供智能在线问答信息服务，智能交互体验准确性和关联性较好。</w:t>
            </w:r>
            <w:r w:rsidRPr="00514F33">
              <w:rPr>
                <w:rFonts w:ascii="宋体" w:eastAsia="宋体" w:hAnsi="宋体" w:cs="宋体" w:hint="eastAsia"/>
                <w:kern w:val="0"/>
                <w:sz w:val="20"/>
                <w:szCs w:val="20"/>
              </w:rPr>
              <w:br/>
              <w:t>（4）个性主页/服务：开通个性化服务功能，通过用户身份、访问行为、阅读历史、智能定位等感知，提供个性化的信息推送或主动服务。</w:t>
            </w:r>
            <w:r w:rsidRPr="00514F33">
              <w:rPr>
                <w:rFonts w:ascii="宋体" w:eastAsia="宋体" w:hAnsi="宋体" w:cs="宋体" w:hint="eastAsia"/>
                <w:kern w:val="0"/>
                <w:sz w:val="20"/>
                <w:szCs w:val="20"/>
              </w:rPr>
              <w:br/>
              <w:t>（5）无障碍浏览：针对视觉、听觉、肢体障碍以及老年人等弱势群体提供了无障碍服务功能，并提供无障碍功能操作说明。</w:t>
            </w:r>
          </w:p>
        </w:tc>
        <w:tc>
          <w:tcPr>
            <w:tcW w:w="744" w:type="pct"/>
            <w:shd w:val="clear" w:color="auto" w:fill="auto"/>
            <w:vAlign w:val="center"/>
            <w:hideMark/>
          </w:tcPr>
          <w:p w:rsidR="00AC3385" w:rsidRPr="00514F33" w:rsidRDefault="00AC3385"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国办发〔2017〕47号</w:t>
            </w:r>
            <w:r w:rsidRPr="00514F33">
              <w:rPr>
                <w:rFonts w:ascii="宋体" w:eastAsia="宋体" w:hAnsi="宋体" w:cs="宋体" w:hint="eastAsia"/>
                <w:kern w:val="0"/>
                <w:sz w:val="18"/>
                <w:szCs w:val="18"/>
              </w:rPr>
              <w:br/>
              <w:t>国办函〔2016〕108号</w:t>
            </w:r>
            <w:r w:rsidRPr="00514F33">
              <w:rPr>
                <w:rFonts w:ascii="宋体" w:eastAsia="宋体" w:hAnsi="宋体" w:cs="宋体" w:hint="eastAsia"/>
                <w:kern w:val="0"/>
                <w:sz w:val="18"/>
                <w:szCs w:val="18"/>
              </w:rPr>
              <w:br/>
              <w:t>国办发〔2014〕57号</w:t>
            </w:r>
            <w:r w:rsidRPr="00514F33">
              <w:rPr>
                <w:rFonts w:ascii="宋体" w:eastAsia="宋体" w:hAnsi="宋体" w:cs="宋体" w:hint="eastAsia"/>
                <w:kern w:val="0"/>
                <w:sz w:val="18"/>
                <w:szCs w:val="18"/>
              </w:rPr>
              <w:br/>
              <w:t>YD/T 1761-2012</w:t>
            </w:r>
          </w:p>
        </w:tc>
      </w:tr>
      <w:tr w:rsidR="00AC3385" w:rsidRPr="00514F33" w:rsidTr="005760DB">
        <w:trPr>
          <w:trHeight w:val="1575"/>
        </w:trPr>
        <w:tc>
          <w:tcPr>
            <w:tcW w:w="406" w:type="pct"/>
            <w:vMerge/>
            <w:vAlign w:val="center"/>
            <w:hideMark/>
          </w:tcPr>
          <w:p w:rsidR="00AC3385" w:rsidRPr="00514F33" w:rsidRDefault="00AC3385" w:rsidP="005760DB">
            <w:pPr>
              <w:widowControl/>
              <w:jc w:val="left"/>
              <w:rPr>
                <w:rFonts w:ascii="宋体" w:eastAsia="宋体" w:hAnsi="宋体" w:cs="宋体"/>
                <w:b/>
                <w:bCs/>
                <w:kern w:val="0"/>
                <w:sz w:val="20"/>
                <w:szCs w:val="20"/>
              </w:rPr>
            </w:pPr>
          </w:p>
        </w:tc>
        <w:tc>
          <w:tcPr>
            <w:tcW w:w="256" w:type="pct"/>
            <w:vMerge/>
            <w:vAlign w:val="center"/>
            <w:hideMark/>
          </w:tcPr>
          <w:p w:rsidR="00AC3385" w:rsidRPr="00514F33" w:rsidRDefault="00AC3385" w:rsidP="005760DB">
            <w:pPr>
              <w:widowControl/>
              <w:jc w:val="left"/>
              <w:rPr>
                <w:rFonts w:ascii="宋体" w:eastAsia="宋体" w:hAnsi="宋体" w:cs="宋体"/>
                <w:kern w:val="0"/>
                <w:sz w:val="20"/>
                <w:szCs w:val="20"/>
              </w:rPr>
            </w:pPr>
          </w:p>
        </w:tc>
        <w:tc>
          <w:tcPr>
            <w:tcW w:w="534" w:type="pct"/>
            <w:shd w:val="clear" w:color="auto" w:fill="auto"/>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社会化融合</w:t>
            </w:r>
          </w:p>
        </w:tc>
        <w:tc>
          <w:tcPr>
            <w:tcW w:w="256" w:type="pct"/>
            <w:shd w:val="clear" w:color="000000" w:fill="FFFFFF"/>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5</w:t>
            </w:r>
          </w:p>
        </w:tc>
        <w:tc>
          <w:tcPr>
            <w:tcW w:w="2805" w:type="pct"/>
            <w:shd w:val="clear" w:color="000000" w:fill="FFFFFF"/>
            <w:vAlign w:val="center"/>
            <w:hideMark/>
          </w:tcPr>
          <w:p w:rsidR="00AC3385" w:rsidRPr="00514F33" w:rsidRDefault="00AC3385"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主要考核是否</w:t>
            </w:r>
            <w:proofErr w:type="gramStart"/>
            <w:r w:rsidRPr="00514F33">
              <w:rPr>
                <w:rFonts w:ascii="宋体" w:eastAsia="宋体" w:hAnsi="宋体" w:cs="宋体" w:hint="eastAsia"/>
                <w:kern w:val="0"/>
                <w:sz w:val="20"/>
                <w:szCs w:val="20"/>
              </w:rPr>
              <w:t>开通微</w:t>
            </w:r>
            <w:proofErr w:type="gramEnd"/>
            <w:r w:rsidRPr="00514F33">
              <w:rPr>
                <w:rFonts w:ascii="宋体" w:eastAsia="宋体" w:hAnsi="宋体" w:cs="宋体" w:hint="eastAsia"/>
                <w:kern w:val="0"/>
                <w:sz w:val="20"/>
                <w:szCs w:val="20"/>
              </w:rPr>
              <w:t>博、微信、移动客户端等新媒体；可通过便捷的方式获取新媒体服务；网站提供社交分享、评论等功能；新媒体是否作为回应社会关切的必要渠道；新媒体是否作为政务服务的必要渠道；</w:t>
            </w:r>
          </w:p>
        </w:tc>
        <w:tc>
          <w:tcPr>
            <w:tcW w:w="744" w:type="pct"/>
            <w:shd w:val="clear" w:color="auto" w:fill="auto"/>
            <w:vAlign w:val="center"/>
            <w:hideMark/>
          </w:tcPr>
          <w:p w:rsidR="00AC3385" w:rsidRPr="00514F33" w:rsidRDefault="00AC3385"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国办发〔2017〕47号</w:t>
            </w:r>
            <w:r w:rsidRPr="00514F33">
              <w:rPr>
                <w:rFonts w:ascii="宋体" w:eastAsia="宋体" w:hAnsi="宋体" w:cs="宋体" w:hint="eastAsia"/>
                <w:kern w:val="0"/>
                <w:sz w:val="18"/>
                <w:szCs w:val="18"/>
              </w:rPr>
              <w:br/>
              <w:t>国办发〔2017〕24号</w:t>
            </w:r>
            <w:r w:rsidRPr="00514F33">
              <w:rPr>
                <w:rFonts w:ascii="宋体" w:eastAsia="宋体" w:hAnsi="宋体" w:cs="宋体" w:hint="eastAsia"/>
                <w:kern w:val="0"/>
                <w:sz w:val="18"/>
                <w:szCs w:val="18"/>
              </w:rPr>
              <w:br/>
              <w:t xml:space="preserve">国办函〔2016〕108号 </w:t>
            </w:r>
            <w:r w:rsidRPr="00514F33">
              <w:rPr>
                <w:rFonts w:ascii="宋体" w:eastAsia="宋体" w:hAnsi="宋体" w:cs="宋体" w:hint="eastAsia"/>
                <w:kern w:val="0"/>
                <w:sz w:val="18"/>
                <w:szCs w:val="18"/>
              </w:rPr>
              <w:br/>
              <w:t>国办发〔2016〕61号</w:t>
            </w:r>
            <w:r w:rsidRPr="00514F33">
              <w:rPr>
                <w:rFonts w:ascii="宋体" w:eastAsia="宋体" w:hAnsi="宋体" w:cs="宋体" w:hint="eastAsia"/>
                <w:kern w:val="0"/>
                <w:sz w:val="18"/>
                <w:szCs w:val="18"/>
              </w:rPr>
              <w:br/>
              <w:t>中办发〔2016〕8号</w:t>
            </w:r>
            <w:r w:rsidRPr="00514F33">
              <w:rPr>
                <w:rFonts w:ascii="宋体" w:eastAsia="宋体" w:hAnsi="宋体" w:cs="宋体" w:hint="eastAsia"/>
                <w:kern w:val="0"/>
                <w:sz w:val="18"/>
                <w:szCs w:val="18"/>
              </w:rPr>
              <w:br/>
              <w:t>国发〔2016〕55号</w:t>
            </w:r>
            <w:r w:rsidRPr="00514F33">
              <w:rPr>
                <w:rFonts w:ascii="宋体" w:eastAsia="宋体" w:hAnsi="宋体" w:cs="宋体" w:hint="eastAsia"/>
                <w:kern w:val="0"/>
                <w:sz w:val="18"/>
                <w:szCs w:val="18"/>
              </w:rPr>
              <w:br/>
              <w:t>国办发〔2014〕57号</w:t>
            </w:r>
          </w:p>
        </w:tc>
      </w:tr>
      <w:tr w:rsidR="00AC3385" w:rsidRPr="00514F33" w:rsidTr="005760DB">
        <w:trPr>
          <w:trHeight w:val="750"/>
        </w:trPr>
        <w:tc>
          <w:tcPr>
            <w:tcW w:w="406" w:type="pct"/>
            <w:vMerge/>
            <w:vAlign w:val="center"/>
            <w:hideMark/>
          </w:tcPr>
          <w:p w:rsidR="00AC3385" w:rsidRPr="00514F33" w:rsidRDefault="00AC3385" w:rsidP="005760DB">
            <w:pPr>
              <w:widowControl/>
              <w:jc w:val="left"/>
              <w:rPr>
                <w:rFonts w:ascii="宋体" w:eastAsia="宋体" w:hAnsi="宋体" w:cs="宋体"/>
                <w:b/>
                <w:bCs/>
                <w:kern w:val="0"/>
                <w:sz w:val="20"/>
                <w:szCs w:val="20"/>
              </w:rPr>
            </w:pPr>
          </w:p>
        </w:tc>
        <w:tc>
          <w:tcPr>
            <w:tcW w:w="256" w:type="pct"/>
            <w:vMerge/>
            <w:vAlign w:val="center"/>
            <w:hideMark/>
          </w:tcPr>
          <w:p w:rsidR="00AC3385" w:rsidRPr="00514F33" w:rsidRDefault="00AC3385" w:rsidP="005760DB">
            <w:pPr>
              <w:widowControl/>
              <w:jc w:val="left"/>
              <w:rPr>
                <w:rFonts w:ascii="宋体" w:eastAsia="宋体" w:hAnsi="宋体" w:cs="宋体"/>
                <w:kern w:val="0"/>
                <w:sz w:val="20"/>
                <w:szCs w:val="20"/>
              </w:rPr>
            </w:pPr>
          </w:p>
        </w:tc>
        <w:tc>
          <w:tcPr>
            <w:tcW w:w="534" w:type="pct"/>
            <w:shd w:val="clear" w:color="000000" w:fill="FFFFFF"/>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国际化程度</w:t>
            </w:r>
          </w:p>
        </w:tc>
        <w:tc>
          <w:tcPr>
            <w:tcW w:w="256" w:type="pct"/>
            <w:shd w:val="clear" w:color="000000" w:fill="FFFFFF"/>
            <w:noWrap/>
            <w:vAlign w:val="center"/>
            <w:hideMark/>
          </w:tcPr>
          <w:p w:rsidR="00AC3385" w:rsidRPr="00514F33" w:rsidRDefault="00AC3385"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5</w:t>
            </w:r>
          </w:p>
        </w:tc>
        <w:tc>
          <w:tcPr>
            <w:tcW w:w="2805" w:type="pct"/>
            <w:shd w:val="clear" w:color="000000" w:fill="FFFFFF"/>
            <w:vAlign w:val="center"/>
            <w:hideMark/>
          </w:tcPr>
          <w:p w:rsidR="00AC3385" w:rsidRPr="00514F33" w:rsidRDefault="00AC3385"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主要考核根据当地实际情况，提供外文版服务，包括地区介绍、动态信息发布、外事服务、交互服务等。</w:t>
            </w:r>
          </w:p>
        </w:tc>
        <w:tc>
          <w:tcPr>
            <w:tcW w:w="744" w:type="pct"/>
            <w:shd w:val="clear" w:color="auto" w:fill="auto"/>
            <w:vAlign w:val="center"/>
            <w:hideMark/>
          </w:tcPr>
          <w:p w:rsidR="00AC3385" w:rsidRPr="00514F33" w:rsidRDefault="00AC3385"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国办发〔2017〕47号</w:t>
            </w:r>
            <w:r w:rsidRPr="00514F33">
              <w:rPr>
                <w:rFonts w:ascii="宋体" w:eastAsia="宋体" w:hAnsi="宋体" w:cs="宋体" w:hint="eastAsia"/>
                <w:kern w:val="0"/>
                <w:sz w:val="18"/>
                <w:szCs w:val="18"/>
              </w:rPr>
              <w:br/>
              <w:t>国办发〔2014〕57号</w:t>
            </w:r>
            <w:r w:rsidRPr="00514F33">
              <w:rPr>
                <w:rFonts w:ascii="宋体" w:eastAsia="宋体" w:hAnsi="宋体" w:cs="宋体" w:hint="eastAsia"/>
                <w:kern w:val="0"/>
                <w:sz w:val="18"/>
                <w:szCs w:val="18"/>
              </w:rPr>
              <w:br/>
              <w:t>国办发〔2006〕104号</w:t>
            </w:r>
          </w:p>
        </w:tc>
      </w:tr>
      <w:tr w:rsidR="00AC3385" w:rsidRPr="00514F33" w:rsidTr="005760DB">
        <w:trPr>
          <w:trHeight w:val="570"/>
        </w:trPr>
        <w:tc>
          <w:tcPr>
            <w:tcW w:w="406" w:type="pct"/>
            <w:vMerge w:val="restart"/>
            <w:shd w:val="clear" w:color="000000" w:fill="FFFFFF"/>
            <w:vAlign w:val="center"/>
            <w:hideMark/>
          </w:tcPr>
          <w:p w:rsidR="00AC3385" w:rsidRPr="00514F33" w:rsidRDefault="00AC3385" w:rsidP="005760DB">
            <w:pPr>
              <w:widowControl/>
              <w:jc w:val="center"/>
              <w:rPr>
                <w:rFonts w:ascii="宋体" w:eastAsia="宋体" w:hAnsi="宋体" w:cs="宋体"/>
                <w:b/>
                <w:bCs/>
                <w:kern w:val="0"/>
                <w:sz w:val="18"/>
                <w:szCs w:val="18"/>
              </w:rPr>
            </w:pPr>
            <w:r w:rsidRPr="00514F33">
              <w:rPr>
                <w:rFonts w:ascii="宋体" w:eastAsia="宋体" w:hAnsi="宋体" w:cs="宋体" w:hint="eastAsia"/>
                <w:b/>
                <w:bCs/>
                <w:kern w:val="0"/>
                <w:sz w:val="18"/>
                <w:szCs w:val="18"/>
              </w:rPr>
              <w:t>附加项</w:t>
            </w:r>
          </w:p>
        </w:tc>
        <w:tc>
          <w:tcPr>
            <w:tcW w:w="256" w:type="pct"/>
            <w:vMerge w:val="restart"/>
            <w:shd w:val="clear" w:color="000000" w:fill="FFFFFF"/>
            <w:vAlign w:val="center"/>
            <w:hideMark/>
          </w:tcPr>
          <w:p w:rsidR="00AC3385" w:rsidRPr="00514F33" w:rsidRDefault="00AC3385" w:rsidP="005760DB">
            <w:pPr>
              <w:widowControl/>
              <w:jc w:val="center"/>
              <w:rPr>
                <w:rFonts w:ascii="宋体" w:eastAsia="宋体" w:hAnsi="宋体" w:cs="宋体"/>
                <w:kern w:val="0"/>
                <w:sz w:val="18"/>
                <w:szCs w:val="18"/>
              </w:rPr>
            </w:pPr>
            <w:r w:rsidRPr="00514F33">
              <w:rPr>
                <w:rFonts w:ascii="宋体" w:eastAsia="宋体" w:hAnsi="宋体" w:cs="宋体" w:hint="eastAsia"/>
                <w:kern w:val="0"/>
                <w:sz w:val="18"/>
                <w:szCs w:val="18"/>
              </w:rPr>
              <w:t>▼10</w:t>
            </w:r>
          </w:p>
        </w:tc>
        <w:tc>
          <w:tcPr>
            <w:tcW w:w="534" w:type="pct"/>
            <w:vMerge w:val="restart"/>
            <w:shd w:val="clear" w:color="000000" w:fill="FFFFFF"/>
            <w:vAlign w:val="center"/>
            <w:hideMark/>
          </w:tcPr>
          <w:p w:rsidR="00AC3385" w:rsidRPr="00514F33" w:rsidRDefault="00AC3385" w:rsidP="005760DB">
            <w:pPr>
              <w:widowControl/>
              <w:jc w:val="center"/>
              <w:rPr>
                <w:rFonts w:ascii="宋体" w:eastAsia="宋体" w:hAnsi="宋体" w:cs="宋体"/>
                <w:kern w:val="0"/>
                <w:sz w:val="18"/>
                <w:szCs w:val="18"/>
              </w:rPr>
            </w:pPr>
            <w:r w:rsidRPr="00514F33">
              <w:rPr>
                <w:rFonts w:ascii="宋体" w:eastAsia="宋体" w:hAnsi="宋体" w:cs="宋体" w:hint="eastAsia"/>
                <w:kern w:val="0"/>
                <w:sz w:val="18"/>
                <w:szCs w:val="18"/>
              </w:rPr>
              <w:t>减分项</w:t>
            </w:r>
          </w:p>
        </w:tc>
        <w:tc>
          <w:tcPr>
            <w:tcW w:w="256" w:type="pct"/>
            <w:vMerge w:val="restart"/>
            <w:shd w:val="clear" w:color="000000" w:fill="FFFFFF"/>
            <w:vAlign w:val="center"/>
            <w:hideMark/>
          </w:tcPr>
          <w:p w:rsidR="00AC3385" w:rsidRPr="00514F33" w:rsidRDefault="00AC3385" w:rsidP="005760DB">
            <w:pPr>
              <w:widowControl/>
              <w:jc w:val="center"/>
              <w:rPr>
                <w:rFonts w:ascii="宋体" w:eastAsia="宋体" w:hAnsi="宋体" w:cs="宋体"/>
                <w:kern w:val="0"/>
                <w:sz w:val="18"/>
                <w:szCs w:val="18"/>
              </w:rPr>
            </w:pPr>
            <w:r w:rsidRPr="00514F33">
              <w:rPr>
                <w:rFonts w:ascii="宋体" w:eastAsia="宋体" w:hAnsi="宋体" w:cs="宋体" w:hint="eastAsia"/>
                <w:kern w:val="0"/>
                <w:sz w:val="18"/>
                <w:szCs w:val="18"/>
              </w:rPr>
              <w:t>▼10</w:t>
            </w:r>
          </w:p>
        </w:tc>
        <w:tc>
          <w:tcPr>
            <w:tcW w:w="2805" w:type="pct"/>
            <w:shd w:val="clear" w:color="000000" w:fill="FFFFFF"/>
            <w:vAlign w:val="center"/>
            <w:hideMark/>
          </w:tcPr>
          <w:p w:rsidR="00AC3385" w:rsidRPr="00514F33" w:rsidRDefault="00AC3385"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主要考核本级政府网站受到国务院办公厅相关通报批评或发生媒体曝光的等其他负面影响的情况，经查实属于网站管理原因的，直接扣5分。</w:t>
            </w:r>
          </w:p>
        </w:tc>
        <w:tc>
          <w:tcPr>
            <w:tcW w:w="744" w:type="pct"/>
            <w:shd w:val="clear" w:color="auto" w:fill="auto"/>
            <w:vAlign w:val="center"/>
            <w:hideMark/>
          </w:tcPr>
          <w:p w:rsidR="00AC3385" w:rsidRPr="00514F33" w:rsidRDefault="00AC3385"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国办发〔2015〕15号</w:t>
            </w:r>
          </w:p>
        </w:tc>
      </w:tr>
      <w:tr w:rsidR="00AC3385" w:rsidRPr="00514F33" w:rsidTr="005760DB">
        <w:trPr>
          <w:trHeight w:val="2115"/>
        </w:trPr>
        <w:tc>
          <w:tcPr>
            <w:tcW w:w="406" w:type="pct"/>
            <w:vMerge/>
            <w:vAlign w:val="center"/>
            <w:hideMark/>
          </w:tcPr>
          <w:p w:rsidR="00AC3385" w:rsidRPr="00514F33" w:rsidRDefault="00AC3385" w:rsidP="005760DB">
            <w:pPr>
              <w:widowControl/>
              <w:jc w:val="left"/>
              <w:rPr>
                <w:rFonts w:ascii="宋体" w:eastAsia="宋体" w:hAnsi="宋体" w:cs="宋体"/>
                <w:b/>
                <w:bCs/>
                <w:kern w:val="0"/>
                <w:sz w:val="18"/>
                <w:szCs w:val="18"/>
              </w:rPr>
            </w:pPr>
          </w:p>
        </w:tc>
        <w:tc>
          <w:tcPr>
            <w:tcW w:w="256" w:type="pct"/>
            <w:vMerge/>
            <w:vAlign w:val="center"/>
            <w:hideMark/>
          </w:tcPr>
          <w:p w:rsidR="00AC3385" w:rsidRPr="00514F33" w:rsidRDefault="00AC3385" w:rsidP="005760DB">
            <w:pPr>
              <w:widowControl/>
              <w:jc w:val="left"/>
              <w:rPr>
                <w:rFonts w:ascii="宋体" w:eastAsia="宋体" w:hAnsi="宋体" w:cs="宋体"/>
                <w:kern w:val="0"/>
                <w:sz w:val="18"/>
                <w:szCs w:val="18"/>
              </w:rPr>
            </w:pPr>
          </w:p>
        </w:tc>
        <w:tc>
          <w:tcPr>
            <w:tcW w:w="534" w:type="pct"/>
            <w:vMerge/>
            <w:vAlign w:val="center"/>
            <w:hideMark/>
          </w:tcPr>
          <w:p w:rsidR="00AC3385" w:rsidRPr="00514F33" w:rsidRDefault="00AC3385" w:rsidP="005760DB">
            <w:pPr>
              <w:widowControl/>
              <w:jc w:val="left"/>
              <w:rPr>
                <w:rFonts w:ascii="宋体" w:eastAsia="宋体" w:hAnsi="宋体" w:cs="宋体"/>
                <w:kern w:val="0"/>
                <w:sz w:val="18"/>
                <w:szCs w:val="18"/>
              </w:rPr>
            </w:pPr>
          </w:p>
        </w:tc>
        <w:tc>
          <w:tcPr>
            <w:tcW w:w="256" w:type="pct"/>
            <w:vMerge/>
            <w:vAlign w:val="center"/>
            <w:hideMark/>
          </w:tcPr>
          <w:p w:rsidR="00AC3385" w:rsidRPr="00514F33" w:rsidRDefault="00AC3385" w:rsidP="005760DB">
            <w:pPr>
              <w:widowControl/>
              <w:jc w:val="left"/>
              <w:rPr>
                <w:rFonts w:ascii="宋体" w:eastAsia="宋体" w:hAnsi="宋体" w:cs="宋体"/>
                <w:kern w:val="0"/>
                <w:sz w:val="18"/>
                <w:szCs w:val="18"/>
              </w:rPr>
            </w:pPr>
          </w:p>
        </w:tc>
        <w:tc>
          <w:tcPr>
            <w:tcW w:w="2805" w:type="pct"/>
            <w:shd w:val="clear" w:color="000000" w:fill="FFFFFF"/>
            <w:vAlign w:val="center"/>
            <w:hideMark/>
          </w:tcPr>
          <w:p w:rsidR="00AC3385" w:rsidRPr="00514F33" w:rsidRDefault="00AC3385"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主要考核网站基础功能是否达到国家政策要求，网站内容未达到全国政府网站普查要求给予一定减分。</w:t>
            </w:r>
            <w:r w:rsidRPr="00514F33">
              <w:rPr>
                <w:rFonts w:ascii="宋体" w:eastAsia="宋体" w:hAnsi="宋体" w:cs="宋体" w:hint="eastAsia"/>
                <w:kern w:val="0"/>
                <w:sz w:val="18"/>
                <w:szCs w:val="18"/>
              </w:rPr>
              <w:br/>
              <w:t>（1）信息公开专栏：未设置信息公开专栏，或设置不规范；信息公开目录未持续更新；未开设依申请公开相关渠道，或渠道不能正常使用的。</w:t>
            </w:r>
            <w:r w:rsidRPr="00514F33">
              <w:rPr>
                <w:rFonts w:ascii="宋体" w:eastAsia="宋体" w:hAnsi="宋体" w:cs="宋体" w:hint="eastAsia"/>
                <w:kern w:val="0"/>
                <w:sz w:val="18"/>
                <w:szCs w:val="18"/>
              </w:rPr>
              <w:br/>
              <w:t>（2）首页更新：监测时间点前2周内首页无信息更新。</w:t>
            </w:r>
            <w:r w:rsidRPr="00514F33">
              <w:rPr>
                <w:rFonts w:ascii="宋体" w:eastAsia="宋体" w:hAnsi="宋体" w:cs="宋体" w:hint="eastAsia"/>
                <w:kern w:val="0"/>
                <w:sz w:val="18"/>
                <w:szCs w:val="18"/>
              </w:rPr>
              <w:br/>
              <w:t>（3）栏目不更新：动态2周内无更新、通知公告和政策文件等6个月内无更新，应更新栏目出现1年以上长期未更新情况。</w:t>
            </w:r>
            <w:r w:rsidRPr="00514F33">
              <w:rPr>
                <w:rFonts w:ascii="宋体" w:eastAsia="宋体" w:hAnsi="宋体" w:cs="宋体" w:hint="eastAsia"/>
                <w:kern w:val="0"/>
                <w:sz w:val="18"/>
                <w:szCs w:val="18"/>
              </w:rPr>
              <w:br/>
              <w:t>（4）栏目有效性：存在空白栏目，包括有栏目无内容、栏目内容无实际意义等情况。</w:t>
            </w:r>
            <w:r w:rsidRPr="00514F33">
              <w:rPr>
                <w:rFonts w:ascii="宋体" w:eastAsia="宋体" w:hAnsi="宋体" w:cs="宋体" w:hint="eastAsia"/>
                <w:kern w:val="0"/>
                <w:sz w:val="18"/>
                <w:szCs w:val="18"/>
              </w:rPr>
              <w:br/>
              <w:t>（5）链接可用性：存在链接不准确/出错，图片、附件、外部链接无法访问等情况。</w:t>
            </w:r>
          </w:p>
        </w:tc>
        <w:tc>
          <w:tcPr>
            <w:tcW w:w="744" w:type="pct"/>
            <w:shd w:val="clear" w:color="auto" w:fill="auto"/>
            <w:vAlign w:val="center"/>
            <w:hideMark/>
          </w:tcPr>
          <w:p w:rsidR="00AC3385" w:rsidRPr="00514F33" w:rsidRDefault="00AC3385"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国办发〔2017〕47号</w:t>
            </w:r>
            <w:r w:rsidRPr="00514F33">
              <w:rPr>
                <w:rFonts w:ascii="宋体" w:eastAsia="宋体" w:hAnsi="宋体" w:cs="宋体" w:hint="eastAsia"/>
                <w:kern w:val="0"/>
                <w:sz w:val="18"/>
                <w:szCs w:val="18"/>
              </w:rPr>
              <w:br/>
              <w:t>国办发〔2015〕15号</w:t>
            </w:r>
          </w:p>
        </w:tc>
      </w:tr>
      <w:tr w:rsidR="00AC3385" w:rsidRPr="00514F33" w:rsidTr="005760DB">
        <w:trPr>
          <w:trHeight w:val="810"/>
        </w:trPr>
        <w:tc>
          <w:tcPr>
            <w:tcW w:w="406" w:type="pct"/>
            <w:vMerge/>
            <w:vAlign w:val="center"/>
            <w:hideMark/>
          </w:tcPr>
          <w:p w:rsidR="00AC3385" w:rsidRPr="00514F33" w:rsidRDefault="00AC3385" w:rsidP="005760DB">
            <w:pPr>
              <w:widowControl/>
              <w:jc w:val="left"/>
              <w:rPr>
                <w:rFonts w:ascii="宋体" w:eastAsia="宋体" w:hAnsi="宋体" w:cs="宋体"/>
                <w:b/>
                <w:bCs/>
                <w:kern w:val="0"/>
                <w:sz w:val="18"/>
                <w:szCs w:val="18"/>
              </w:rPr>
            </w:pPr>
          </w:p>
        </w:tc>
        <w:tc>
          <w:tcPr>
            <w:tcW w:w="256" w:type="pct"/>
            <w:vMerge/>
            <w:vAlign w:val="center"/>
            <w:hideMark/>
          </w:tcPr>
          <w:p w:rsidR="00AC3385" w:rsidRPr="00514F33" w:rsidRDefault="00AC3385" w:rsidP="005760DB">
            <w:pPr>
              <w:widowControl/>
              <w:jc w:val="left"/>
              <w:rPr>
                <w:rFonts w:ascii="宋体" w:eastAsia="宋体" w:hAnsi="宋体" w:cs="宋体"/>
                <w:kern w:val="0"/>
                <w:sz w:val="18"/>
                <w:szCs w:val="18"/>
              </w:rPr>
            </w:pPr>
          </w:p>
        </w:tc>
        <w:tc>
          <w:tcPr>
            <w:tcW w:w="534" w:type="pct"/>
            <w:vMerge/>
            <w:vAlign w:val="center"/>
            <w:hideMark/>
          </w:tcPr>
          <w:p w:rsidR="00AC3385" w:rsidRPr="00514F33" w:rsidRDefault="00AC3385" w:rsidP="005760DB">
            <w:pPr>
              <w:widowControl/>
              <w:jc w:val="left"/>
              <w:rPr>
                <w:rFonts w:ascii="宋体" w:eastAsia="宋体" w:hAnsi="宋体" w:cs="宋体"/>
                <w:kern w:val="0"/>
                <w:sz w:val="18"/>
                <w:szCs w:val="18"/>
              </w:rPr>
            </w:pPr>
          </w:p>
        </w:tc>
        <w:tc>
          <w:tcPr>
            <w:tcW w:w="256" w:type="pct"/>
            <w:vMerge/>
            <w:vAlign w:val="center"/>
            <w:hideMark/>
          </w:tcPr>
          <w:p w:rsidR="00AC3385" w:rsidRPr="00514F33" w:rsidRDefault="00AC3385" w:rsidP="005760DB">
            <w:pPr>
              <w:widowControl/>
              <w:jc w:val="left"/>
              <w:rPr>
                <w:rFonts w:ascii="宋体" w:eastAsia="宋体" w:hAnsi="宋体" w:cs="宋体"/>
                <w:kern w:val="0"/>
                <w:sz w:val="18"/>
                <w:szCs w:val="18"/>
              </w:rPr>
            </w:pPr>
          </w:p>
        </w:tc>
        <w:tc>
          <w:tcPr>
            <w:tcW w:w="2805" w:type="pct"/>
            <w:shd w:val="clear" w:color="000000" w:fill="FFFFFF"/>
            <w:vAlign w:val="center"/>
            <w:hideMark/>
          </w:tcPr>
          <w:p w:rsidR="00AC3385" w:rsidRPr="00514F33" w:rsidRDefault="00AC3385"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主要考核网站安全问题，网页是否携带有病毒或被挂马，是否被搜索引擎收录为恶意网站，是否按中编办2562号文件要求，提供“党政机关”网站统一标识。</w:t>
            </w:r>
          </w:p>
        </w:tc>
        <w:tc>
          <w:tcPr>
            <w:tcW w:w="744" w:type="pct"/>
            <w:shd w:val="clear" w:color="auto" w:fill="auto"/>
            <w:vAlign w:val="center"/>
            <w:hideMark/>
          </w:tcPr>
          <w:p w:rsidR="00AC3385" w:rsidRPr="00514F33" w:rsidRDefault="00AC3385"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国办发〔2017〕47号</w:t>
            </w:r>
            <w:r w:rsidRPr="00514F33">
              <w:rPr>
                <w:rFonts w:ascii="宋体" w:eastAsia="宋体" w:hAnsi="宋体" w:cs="宋体" w:hint="eastAsia"/>
                <w:kern w:val="0"/>
                <w:sz w:val="18"/>
                <w:szCs w:val="18"/>
              </w:rPr>
              <w:br/>
              <w:t>公信安〔2015〕2562号</w:t>
            </w:r>
            <w:r w:rsidRPr="00514F33">
              <w:rPr>
                <w:rFonts w:ascii="宋体" w:eastAsia="宋体" w:hAnsi="宋体" w:cs="宋体" w:hint="eastAsia"/>
                <w:kern w:val="0"/>
                <w:sz w:val="18"/>
                <w:szCs w:val="18"/>
              </w:rPr>
              <w:br/>
            </w:r>
            <w:proofErr w:type="gramStart"/>
            <w:r w:rsidRPr="00514F33">
              <w:rPr>
                <w:rFonts w:ascii="宋体" w:eastAsia="宋体" w:hAnsi="宋体" w:cs="宋体" w:hint="eastAsia"/>
                <w:kern w:val="0"/>
                <w:sz w:val="18"/>
                <w:szCs w:val="18"/>
              </w:rPr>
              <w:t>中网办发文</w:t>
            </w:r>
            <w:proofErr w:type="gramEnd"/>
            <w:r w:rsidRPr="00514F33">
              <w:rPr>
                <w:rFonts w:ascii="宋体" w:eastAsia="宋体" w:hAnsi="宋体" w:cs="宋体" w:hint="eastAsia"/>
                <w:kern w:val="0"/>
                <w:sz w:val="18"/>
                <w:szCs w:val="18"/>
              </w:rPr>
              <w:t>〔2014〕1号</w:t>
            </w:r>
          </w:p>
        </w:tc>
      </w:tr>
      <w:tr w:rsidR="00AC3385" w:rsidRPr="00514F33" w:rsidTr="005760DB">
        <w:trPr>
          <w:trHeight w:val="270"/>
        </w:trPr>
        <w:tc>
          <w:tcPr>
            <w:tcW w:w="406" w:type="pct"/>
            <w:shd w:val="clear" w:color="auto" w:fill="auto"/>
            <w:noWrap/>
            <w:vAlign w:val="center"/>
            <w:hideMark/>
          </w:tcPr>
          <w:p w:rsidR="00AC3385" w:rsidRPr="00514F33" w:rsidRDefault="00AC3385"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合计</w:t>
            </w:r>
          </w:p>
        </w:tc>
        <w:tc>
          <w:tcPr>
            <w:tcW w:w="256" w:type="pct"/>
            <w:shd w:val="clear" w:color="auto" w:fill="auto"/>
            <w:noWrap/>
            <w:vAlign w:val="center"/>
            <w:hideMark/>
          </w:tcPr>
          <w:p w:rsidR="00AC3385" w:rsidRPr="00514F33" w:rsidRDefault="00AC3385"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100</w:t>
            </w:r>
          </w:p>
        </w:tc>
        <w:tc>
          <w:tcPr>
            <w:tcW w:w="534" w:type="pct"/>
            <w:shd w:val="clear" w:color="auto" w:fill="auto"/>
            <w:vAlign w:val="center"/>
            <w:hideMark/>
          </w:tcPr>
          <w:p w:rsidR="00AC3385" w:rsidRPr="00514F33" w:rsidRDefault="00AC3385"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w:t>
            </w:r>
          </w:p>
        </w:tc>
        <w:tc>
          <w:tcPr>
            <w:tcW w:w="256" w:type="pct"/>
            <w:shd w:val="clear" w:color="auto" w:fill="auto"/>
            <w:noWrap/>
            <w:vAlign w:val="center"/>
            <w:hideMark/>
          </w:tcPr>
          <w:p w:rsidR="00AC3385" w:rsidRPr="00514F33" w:rsidRDefault="00AC3385"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100</w:t>
            </w:r>
          </w:p>
        </w:tc>
        <w:tc>
          <w:tcPr>
            <w:tcW w:w="2805" w:type="pct"/>
            <w:shd w:val="clear" w:color="auto" w:fill="auto"/>
            <w:noWrap/>
            <w:vAlign w:val="center"/>
            <w:hideMark/>
          </w:tcPr>
          <w:p w:rsidR="00AC3385" w:rsidRPr="00514F33" w:rsidRDefault="00AC3385" w:rsidP="005760DB">
            <w:pPr>
              <w:widowControl/>
              <w:jc w:val="left"/>
              <w:rPr>
                <w:rFonts w:ascii="等线" w:eastAsia="等线" w:hAnsi="宋体" w:cs="宋体"/>
                <w:kern w:val="0"/>
                <w:sz w:val="22"/>
              </w:rPr>
            </w:pPr>
            <w:r w:rsidRPr="00514F33">
              <w:rPr>
                <w:rFonts w:ascii="等线" w:eastAsia="等线" w:hAnsi="宋体" w:cs="宋体" w:hint="eastAsia"/>
                <w:kern w:val="0"/>
                <w:sz w:val="22"/>
              </w:rPr>
              <w:t xml:space="preserve">　</w:t>
            </w:r>
          </w:p>
        </w:tc>
        <w:tc>
          <w:tcPr>
            <w:tcW w:w="744" w:type="pct"/>
            <w:shd w:val="clear" w:color="auto" w:fill="auto"/>
            <w:noWrap/>
            <w:vAlign w:val="center"/>
            <w:hideMark/>
          </w:tcPr>
          <w:p w:rsidR="00AC3385" w:rsidRPr="00514F33" w:rsidRDefault="00AC3385" w:rsidP="005760DB">
            <w:pPr>
              <w:widowControl/>
              <w:jc w:val="left"/>
              <w:rPr>
                <w:rFonts w:ascii="等线" w:eastAsia="等线" w:hAnsi="宋体" w:cs="宋体"/>
                <w:kern w:val="0"/>
                <w:sz w:val="22"/>
              </w:rPr>
            </w:pPr>
            <w:r w:rsidRPr="00514F33">
              <w:rPr>
                <w:rFonts w:ascii="等线" w:eastAsia="等线" w:hAnsi="宋体" w:cs="宋体" w:hint="eastAsia"/>
                <w:kern w:val="0"/>
                <w:sz w:val="22"/>
              </w:rPr>
              <w:t xml:space="preserve">　</w:t>
            </w:r>
          </w:p>
        </w:tc>
      </w:tr>
    </w:tbl>
    <w:p w:rsidR="0094488E" w:rsidRDefault="0094488E">
      <w:bookmarkStart w:id="0" w:name="_GoBack"/>
      <w:bookmarkEnd w:id="0"/>
    </w:p>
    <w:sectPr w:rsidR="0094488E" w:rsidSect="00AC338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27B" w:rsidRDefault="009D727B" w:rsidP="00AC3385">
      <w:r>
        <w:separator/>
      </w:r>
    </w:p>
  </w:endnote>
  <w:endnote w:type="continuationSeparator" w:id="0">
    <w:p w:rsidR="009D727B" w:rsidRDefault="009D727B" w:rsidP="00AC3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27B" w:rsidRDefault="009D727B" w:rsidP="00AC3385">
      <w:r>
        <w:separator/>
      </w:r>
    </w:p>
  </w:footnote>
  <w:footnote w:type="continuationSeparator" w:id="0">
    <w:p w:rsidR="009D727B" w:rsidRDefault="009D727B" w:rsidP="00AC33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AC0"/>
    <w:rsid w:val="001E7AC0"/>
    <w:rsid w:val="0094488E"/>
    <w:rsid w:val="009D727B"/>
    <w:rsid w:val="00AC3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3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33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3385"/>
    <w:rPr>
      <w:sz w:val="18"/>
      <w:szCs w:val="18"/>
    </w:rPr>
  </w:style>
  <w:style w:type="paragraph" w:styleId="a4">
    <w:name w:val="footer"/>
    <w:basedOn w:val="a"/>
    <w:link w:val="Char0"/>
    <w:uiPriority w:val="99"/>
    <w:unhideWhenUsed/>
    <w:rsid w:val="00AC3385"/>
    <w:pPr>
      <w:tabs>
        <w:tab w:val="center" w:pos="4153"/>
        <w:tab w:val="right" w:pos="8306"/>
      </w:tabs>
      <w:snapToGrid w:val="0"/>
      <w:jc w:val="left"/>
    </w:pPr>
    <w:rPr>
      <w:sz w:val="18"/>
      <w:szCs w:val="18"/>
    </w:rPr>
  </w:style>
  <w:style w:type="character" w:customStyle="1" w:styleId="Char0">
    <w:name w:val="页脚 Char"/>
    <w:basedOn w:val="a0"/>
    <w:link w:val="a4"/>
    <w:uiPriority w:val="99"/>
    <w:rsid w:val="00AC338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3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33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3385"/>
    <w:rPr>
      <w:sz w:val="18"/>
      <w:szCs w:val="18"/>
    </w:rPr>
  </w:style>
  <w:style w:type="paragraph" w:styleId="a4">
    <w:name w:val="footer"/>
    <w:basedOn w:val="a"/>
    <w:link w:val="Char0"/>
    <w:uiPriority w:val="99"/>
    <w:unhideWhenUsed/>
    <w:rsid w:val="00AC3385"/>
    <w:pPr>
      <w:tabs>
        <w:tab w:val="center" w:pos="4153"/>
        <w:tab w:val="right" w:pos="8306"/>
      </w:tabs>
      <w:snapToGrid w:val="0"/>
      <w:jc w:val="left"/>
    </w:pPr>
    <w:rPr>
      <w:sz w:val="18"/>
      <w:szCs w:val="18"/>
    </w:rPr>
  </w:style>
  <w:style w:type="character" w:customStyle="1" w:styleId="Char0">
    <w:name w:val="页脚 Char"/>
    <w:basedOn w:val="a0"/>
    <w:link w:val="a4"/>
    <w:uiPriority w:val="99"/>
    <w:rsid w:val="00AC33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443</Words>
  <Characters>2531</Characters>
  <Application>Microsoft Office Word</Application>
  <DocSecurity>0</DocSecurity>
  <Lines>21</Lines>
  <Paragraphs>5</Paragraphs>
  <ScaleCrop>false</ScaleCrop>
  <Company>MicroWin10.com</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2017-07-19T03:45:00Z</dcterms:created>
  <dcterms:modified xsi:type="dcterms:W3CDTF">2017-07-19T03:46:00Z</dcterms:modified>
</cp:coreProperties>
</file>